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E244B" w14:textId="7B8759B4" w:rsidR="00B4023D" w:rsidRDefault="00A03226" w:rsidP="004F7AC2">
      <w:pPr>
        <w:spacing w:after="0"/>
        <w:jc w:val="both"/>
        <w:rPr>
          <w:rFonts w:cs="Times New Roman"/>
          <w:b/>
          <w:szCs w:val="28"/>
        </w:rPr>
      </w:pPr>
      <w:bookmarkStart w:id="0" w:name="_GoBack"/>
      <w:r>
        <w:rPr>
          <w:rFonts w:cs="Times New Roman"/>
          <w:b/>
          <w:szCs w:val="28"/>
        </w:rPr>
        <w:t>«Ресурсный класс - стартовая площадка адаптации к инклюзивному обучению детей с РАС. Образовательная модель обучения детей с РАС в МБОУ СОШ 48»</w:t>
      </w:r>
    </w:p>
    <w:bookmarkEnd w:id="0"/>
    <w:p w14:paraId="12894455" w14:textId="77777777" w:rsidR="004F7AC2" w:rsidRDefault="004F7AC2" w:rsidP="004F7AC2">
      <w:pPr>
        <w:spacing w:after="0"/>
        <w:jc w:val="center"/>
        <w:rPr>
          <w:b/>
        </w:rPr>
      </w:pPr>
    </w:p>
    <w:p w14:paraId="70FA5D2D" w14:textId="77777777" w:rsidR="00A03226" w:rsidRPr="004F7AC2" w:rsidRDefault="00A03226" w:rsidP="004F7AC2">
      <w:pPr>
        <w:spacing w:after="0"/>
        <w:ind w:left="3969"/>
        <w:jc w:val="both"/>
        <w:rPr>
          <w:rFonts w:cs="Times New Roman"/>
          <w:b/>
          <w:i/>
          <w:szCs w:val="28"/>
        </w:rPr>
      </w:pPr>
      <w:proofErr w:type="spellStart"/>
      <w:r w:rsidRPr="004F7AC2">
        <w:rPr>
          <w:rFonts w:cs="Times New Roman"/>
          <w:b/>
          <w:i/>
          <w:szCs w:val="28"/>
        </w:rPr>
        <w:t>Голиусова</w:t>
      </w:r>
      <w:proofErr w:type="spellEnd"/>
      <w:r w:rsidRPr="004F7AC2">
        <w:rPr>
          <w:rFonts w:cs="Times New Roman"/>
          <w:b/>
          <w:i/>
          <w:szCs w:val="28"/>
        </w:rPr>
        <w:t xml:space="preserve"> Ирина Юрьевна, </w:t>
      </w:r>
    </w:p>
    <w:p w14:paraId="0E6CD8B3" w14:textId="6F502723" w:rsidR="00A03226" w:rsidRPr="004F7AC2" w:rsidRDefault="00A03226" w:rsidP="004F7AC2">
      <w:pPr>
        <w:spacing w:after="0"/>
        <w:ind w:left="3969"/>
        <w:jc w:val="both"/>
        <w:rPr>
          <w:rFonts w:cs="Times New Roman"/>
          <w:i/>
          <w:szCs w:val="28"/>
        </w:rPr>
      </w:pPr>
      <w:r w:rsidRPr="004F7AC2">
        <w:rPr>
          <w:rFonts w:cs="Times New Roman"/>
          <w:i/>
          <w:szCs w:val="28"/>
        </w:rPr>
        <w:t>учитель-дефектолог ресурсного класса МБОУ СОШ № 48 г. Белгорода,</w:t>
      </w:r>
    </w:p>
    <w:p w14:paraId="2D0E0AD4" w14:textId="78406C91" w:rsidR="00A03226" w:rsidRPr="004F7AC2" w:rsidRDefault="00A03226" w:rsidP="004F7AC2">
      <w:pPr>
        <w:spacing w:after="0"/>
        <w:ind w:left="3969"/>
        <w:jc w:val="both"/>
        <w:rPr>
          <w:rFonts w:cs="Times New Roman"/>
          <w:i/>
          <w:szCs w:val="28"/>
        </w:rPr>
      </w:pPr>
      <w:r w:rsidRPr="004F7AC2">
        <w:rPr>
          <w:rFonts w:cs="Times New Roman"/>
          <w:i/>
          <w:szCs w:val="28"/>
        </w:rPr>
        <w:t xml:space="preserve">учитель-дефектолог ОГБУ «БРЦ </w:t>
      </w:r>
      <w:r w:rsidR="00391FD6" w:rsidRPr="004F7AC2">
        <w:rPr>
          <w:rFonts w:cs="Times New Roman"/>
          <w:i/>
          <w:szCs w:val="28"/>
        </w:rPr>
        <w:t>ПП</w:t>
      </w:r>
      <w:r w:rsidRPr="004F7AC2">
        <w:rPr>
          <w:rFonts w:cs="Times New Roman"/>
          <w:i/>
          <w:szCs w:val="28"/>
        </w:rPr>
        <w:t>СС</w:t>
      </w:r>
      <w:r w:rsidR="00391FD6" w:rsidRPr="004F7AC2">
        <w:rPr>
          <w:rFonts w:cs="Times New Roman"/>
          <w:i/>
          <w:szCs w:val="28"/>
        </w:rPr>
        <w:t>» Регионального ресурсного</w:t>
      </w:r>
      <w:r w:rsidRPr="004F7AC2">
        <w:rPr>
          <w:rFonts w:cs="Times New Roman"/>
          <w:i/>
          <w:szCs w:val="28"/>
        </w:rPr>
        <w:t xml:space="preserve"> центр</w:t>
      </w:r>
      <w:r w:rsidR="00391FD6" w:rsidRPr="004F7AC2">
        <w:rPr>
          <w:rFonts w:cs="Times New Roman"/>
          <w:i/>
          <w:szCs w:val="28"/>
        </w:rPr>
        <w:t>а</w:t>
      </w:r>
      <w:r w:rsidRPr="004F7AC2">
        <w:rPr>
          <w:rFonts w:cs="Times New Roman"/>
          <w:i/>
          <w:szCs w:val="28"/>
        </w:rPr>
        <w:t xml:space="preserve"> для детей с РАС и другими ментальными нарушениями</w:t>
      </w:r>
    </w:p>
    <w:p w14:paraId="5A91FFA5" w14:textId="77777777" w:rsidR="004F7AC2" w:rsidRDefault="004F7AC2" w:rsidP="004F7AC2">
      <w:pPr>
        <w:spacing w:after="0"/>
        <w:jc w:val="right"/>
        <w:rPr>
          <w:b/>
        </w:rPr>
      </w:pPr>
    </w:p>
    <w:p w14:paraId="01C06B1B" w14:textId="5A688EF0" w:rsidR="00B4023D" w:rsidRPr="00F63CEE" w:rsidRDefault="004F7AC2" w:rsidP="004F7AC2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B4023D" w:rsidRPr="00F63CEE">
        <w:rPr>
          <w:rFonts w:cs="Times New Roman"/>
          <w:szCs w:val="28"/>
        </w:rPr>
        <w:t xml:space="preserve">огласно «Аналитической справке о численности детей с расстройствами аутистического спектра в субъектах Российской Федерации в 2020 году» увеличение количества детей с РАС с </w:t>
      </w:r>
      <w:proofErr w:type="gramStart"/>
      <w:r w:rsidR="00B4023D" w:rsidRPr="00F63CEE">
        <w:rPr>
          <w:rFonts w:cs="Times New Roman"/>
          <w:szCs w:val="28"/>
        </w:rPr>
        <w:t>2019  по</w:t>
      </w:r>
      <w:proofErr w:type="gramEnd"/>
      <w:r w:rsidR="00B4023D" w:rsidRPr="00F63CEE">
        <w:rPr>
          <w:rFonts w:cs="Times New Roman"/>
          <w:szCs w:val="28"/>
        </w:rPr>
        <w:t xml:space="preserve"> 2020 составило 42 %, это 32899 обучающихся. </w:t>
      </w:r>
    </w:p>
    <w:p w14:paraId="4DD995AB" w14:textId="0332A68C" w:rsidR="00B4023D" w:rsidRDefault="008D4E9D" w:rsidP="004F7AC2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Таким образом </w:t>
      </w:r>
      <w:r w:rsidR="00B4023D" w:rsidRPr="00F63CEE">
        <w:rPr>
          <w:rFonts w:cs="Times New Roman"/>
          <w:szCs w:val="28"/>
        </w:rPr>
        <w:t>новый социальный заказ государства и общества</w:t>
      </w:r>
      <w:r>
        <w:rPr>
          <w:rFonts w:cs="Times New Roman"/>
          <w:szCs w:val="28"/>
        </w:rPr>
        <w:t xml:space="preserve"> муниципальным учреждениям -</w:t>
      </w:r>
      <w:r w:rsidR="00B4023D" w:rsidRPr="00F63CEE">
        <w:rPr>
          <w:rFonts w:cs="Times New Roman"/>
          <w:szCs w:val="28"/>
        </w:rPr>
        <w:t xml:space="preserve"> создание таких образовательных условий для социальной адаптации, интеграции в общество детей с РАС, которые были бы способны обеспечить максимальному количеству детей данной категории возможность жить самостоятельно, работать, создавать семью.</w:t>
      </w:r>
    </w:p>
    <w:p w14:paraId="152EA9E0" w14:textId="77777777" w:rsidR="00B4023D" w:rsidRPr="00F63CEE" w:rsidRDefault="00B4023D" w:rsidP="004F7AC2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Изучение </w:t>
      </w:r>
      <w:r w:rsidRPr="00F63CEE">
        <w:rPr>
          <w:rFonts w:cs="Times New Roman"/>
          <w:szCs w:val="28"/>
        </w:rPr>
        <w:t>отечественны</w:t>
      </w:r>
      <w:r>
        <w:rPr>
          <w:rFonts w:cs="Times New Roman"/>
          <w:szCs w:val="28"/>
        </w:rPr>
        <w:t>ми учёными</w:t>
      </w:r>
      <w:r w:rsidRPr="00F63CEE">
        <w:rPr>
          <w:rFonts w:cs="Times New Roman"/>
          <w:szCs w:val="28"/>
        </w:rPr>
        <w:t xml:space="preserve"> результатов обучения детей с РАС в Российской Федерации позволил выделить опорные точки обу</w:t>
      </w:r>
      <w:r>
        <w:rPr>
          <w:rFonts w:cs="Times New Roman"/>
          <w:szCs w:val="28"/>
        </w:rPr>
        <w:t>чения</w:t>
      </w:r>
      <w:r w:rsidRPr="00F63CEE">
        <w:rPr>
          <w:rFonts w:cs="Times New Roman"/>
          <w:szCs w:val="28"/>
        </w:rPr>
        <w:t>:</w:t>
      </w:r>
    </w:p>
    <w:p w14:paraId="3A37AECC" w14:textId="77777777" w:rsidR="00B4023D" w:rsidRPr="00F63CEE" w:rsidRDefault="00B4023D" w:rsidP="004F7AC2">
      <w:pPr>
        <w:spacing w:after="0"/>
        <w:ind w:firstLine="708"/>
        <w:jc w:val="both"/>
        <w:rPr>
          <w:rFonts w:cs="Times New Roman"/>
          <w:szCs w:val="28"/>
        </w:rPr>
      </w:pPr>
      <w:r w:rsidRPr="00F63CEE">
        <w:rPr>
          <w:rFonts w:cs="Times New Roman"/>
          <w:szCs w:val="28"/>
        </w:rPr>
        <w:t xml:space="preserve">- создание такой среды и организация таких видов деятельности на начальном этапе взаимодействия с ребёнком, которые максимально адаптированы к его способностям и возможностям (принцип «обратной интеграции» Т. </w:t>
      </w:r>
      <w:proofErr w:type="spellStart"/>
      <w:r w:rsidRPr="00F63CEE">
        <w:rPr>
          <w:rFonts w:cs="Times New Roman"/>
          <w:szCs w:val="28"/>
        </w:rPr>
        <w:t>Питерса</w:t>
      </w:r>
      <w:proofErr w:type="spellEnd"/>
      <w:r w:rsidRPr="00F63CEE">
        <w:rPr>
          <w:rFonts w:cs="Times New Roman"/>
          <w:szCs w:val="28"/>
        </w:rPr>
        <w:t>);</w:t>
      </w:r>
    </w:p>
    <w:p w14:paraId="05399956" w14:textId="77777777" w:rsidR="00B4023D" w:rsidRPr="00F63CEE" w:rsidRDefault="00B4023D" w:rsidP="004F7AC2">
      <w:pPr>
        <w:spacing w:after="0"/>
        <w:ind w:firstLine="708"/>
        <w:jc w:val="both"/>
        <w:rPr>
          <w:rFonts w:cs="Times New Roman"/>
          <w:szCs w:val="28"/>
        </w:rPr>
      </w:pPr>
      <w:r w:rsidRPr="00F63CEE">
        <w:rPr>
          <w:rFonts w:cs="Times New Roman"/>
          <w:szCs w:val="28"/>
        </w:rPr>
        <w:t>- выстраивание образовательного маршрута исходя из динамической оценки возможностей ребёнка при включении его в социальное взаимодействие со сверстниками и иными взрослыми;</w:t>
      </w:r>
    </w:p>
    <w:p w14:paraId="0DBC27D3" w14:textId="77777777" w:rsidR="00B4023D" w:rsidRPr="00F63CEE" w:rsidRDefault="00B4023D" w:rsidP="004F7AC2">
      <w:pPr>
        <w:spacing w:after="0"/>
        <w:ind w:firstLine="708"/>
        <w:jc w:val="both"/>
        <w:rPr>
          <w:rFonts w:cs="Times New Roman"/>
          <w:szCs w:val="28"/>
        </w:rPr>
      </w:pPr>
      <w:r w:rsidRPr="00F63CEE">
        <w:rPr>
          <w:rFonts w:cs="Times New Roman"/>
          <w:szCs w:val="28"/>
        </w:rPr>
        <w:t>-  учёт всех блоков особых образовательных потребностей обучающихся с РАС;</w:t>
      </w:r>
    </w:p>
    <w:p w14:paraId="06508A3F" w14:textId="77777777" w:rsidR="00B4023D" w:rsidRDefault="00B4023D" w:rsidP="004F7AC2">
      <w:pPr>
        <w:spacing w:after="0"/>
        <w:ind w:firstLine="708"/>
        <w:jc w:val="both"/>
        <w:rPr>
          <w:rFonts w:cs="Times New Roman"/>
          <w:szCs w:val="28"/>
        </w:rPr>
      </w:pPr>
      <w:r w:rsidRPr="00F63CEE">
        <w:rPr>
          <w:rFonts w:cs="Times New Roman"/>
          <w:szCs w:val="28"/>
        </w:rPr>
        <w:t xml:space="preserve">- командный стиль взаимодействия всех участников </w:t>
      </w:r>
      <w:r>
        <w:rPr>
          <w:rFonts w:cs="Times New Roman"/>
          <w:szCs w:val="28"/>
        </w:rPr>
        <w:t>образовательных отношений;</w:t>
      </w:r>
    </w:p>
    <w:p w14:paraId="5AD43607" w14:textId="7CBF31A4" w:rsidR="00B4023D" w:rsidRPr="00F63CEE" w:rsidRDefault="00B4023D" w:rsidP="004F7AC2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кураторская </w:t>
      </w:r>
      <w:r w:rsidR="00391FD6">
        <w:rPr>
          <w:rFonts w:cs="Times New Roman"/>
          <w:szCs w:val="28"/>
        </w:rPr>
        <w:t>помощь специалистов ОГБУ «БРЦ ПП</w:t>
      </w:r>
      <w:r>
        <w:rPr>
          <w:rFonts w:cs="Times New Roman"/>
          <w:szCs w:val="28"/>
        </w:rPr>
        <w:t xml:space="preserve">СС». </w:t>
      </w:r>
    </w:p>
    <w:p w14:paraId="1A298BA7" w14:textId="77777777" w:rsidR="00B4023D" w:rsidRPr="00F63CEE" w:rsidRDefault="00B4023D" w:rsidP="004F7AC2">
      <w:pPr>
        <w:spacing w:after="0"/>
        <w:ind w:firstLine="708"/>
        <w:jc w:val="both"/>
        <w:rPr>
          <w:rFonts w:cs="Times New Roman"/>
          <w:szCs w:val="28"/>
        </w:rPr>
      </w:pPr>
      <w:r w:rsidRPr="00F63CEE">
        <w:rPr>
          <w:rFonts w:cs="Times New Roman"/>
          <w:szCs w:val="28"/>
        </w:rPr>
        <w:t>Кроме того, дети с РАС могут обучаться</w:t>
      </w:r>
      <w:r>
        <w:rPr>
          <w:rFonts w:cs="Times New Roman"/>
          <w:szCs w:val="28"/>
        </w:rPr>
        <w:t xml:space="preserve"> </w:t>
      </w:r>
      <w:r w:rsidRPr="00F63CEE">
        <w:rPr>
          <w:rFonts w:cs="Times New Roman"/>
          <w:szCs w:val="28"/>
        </w:rPr>
        <w:t>только в условиях инклюзии (Санитарно-эпидемиологические требования к организации обучения обучающихся с РАС СанПиН 2.4.2.3286-15).</w:t>
      </w:r>
    </w:p>
    <w:p w14:paraId="46DF48BB" w14:textId="77777777" w:rsidR="00B4023D" w:rsidRPr="00F63CEE" w:rsidRDefault="00B4023D" w:rsidP="004F7AC2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Ориентируясь на принципы </w:t>
      </w:r>
      <w:proofErr w:type="spellStart"/>
      <w:r>
        <w:rPr>
          <w:rFonts w:cs="Times New Roman"/>
          <w:szCs w:val="28"/>
        </w:rPr>
        <w:t>природосообразности</w:t>
      </w:r>
      <w:proofErr w:type="spellEnd"/>
      <w:r>
        <w:rPr>
          <w:rFonts w:cs="Times New Roman"/>
          <w:szCs w:val="28"/>
        </w:rPr>
        <w:t>, дифференцированности, вариативности была выбрана модель</w:t>
      </w:r>
      <w:r w:rsidRPr="00F63CEE">
        <w:rPr>
          <w:rFonts w:cs="Times New Roman"/>
          <w:szCs w:val="28"/>
        </w:rPr>
        <w:t xml:space="preserve"> «инклюзивные класс + ресурсный класс».</w:t>
      </w:r>
      <w:r w:rsidRPr="00F63CEE">
        <w:rPr>
          <w:rFonts w:cs="Times New Roman"/>
          <w:b/>
          <w:szCs w:val="28"/>
        </w:rPr>
        <w:t xml:space="preserve"> </w:t>
      </w:r>
      <w:r w:rsidRPr="00F63CEE">
        <w:rPr>
          <w:rFonts w:cs="Times New Roman"/>
          <w:szCs w:val="28"/>
        </w:rPr>
        <w:t xml:space="preserve">Согласно федеральному мониторингу эта модель составляет всего 7 % из четырёх существующих (общеобразовательные инклюзивные классы, инклюзивные классы + ресурсный класс, классы для детей с ОВЗ (коррекционные) и обучение на дому), однако именно она позволяет учитывать особые образовательные потребности каждого обучающегося и гибко выстраивать индивидуальный образовательный </w:t>
      </w:r>
      <w:r w:rsidRPr="00F63CEE">
        <w:rPr>
          <w:rFonts w:cs="Times New Roman"/>
          <w:szCs w:val="28"/>
        </w:rPr>
        <w:lastRenderedPageBreak/>
        <w:t>маршрут</w:t>
      </w:r>
      <w:r>
        <w:rPr>
          <w:rFonts w:cs="Times New Roman"/>
          <w:szCs w:val="28"/>
        </w:rPr>
        <w:t>,</w:t>
      </w:r>
      <w:r w:rsidRPr="00F63CEE">
        <w:rPr>
          <w:rFonts w:cs="Times New Roman"/>
          <w:szCs w:val="28"/>
        </w:rPr>
        <w:t xml:space="preserve"> не  нарушая течение учебного процесса для обучающихся инклюзивных классов.</w:t>
      </w:r>
    </w:p>
    <w:p w14:paraId="3D29E799" w14:textId="78149D95" w:rsidR="00B4023D" w:rsidRDefault="00216466" w:rsidP="004F7AC2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Таким образом ресурсный класс МБОУ СОШ № 48 г. Белгорода принял 8 обучающихся с РАС: две девочки и шесть мальчиков. Анализ заключений ТПМПК показал, что двое детей будут обучаться по вариант 8.3 (1 дополнительный и 3 классы), пятеро детей по варианту 8.2 (1 дополнительный) и один ребенок по варианту 8.1, что предполагало разработку школой трёх вариантов адаптированных основных общеобразовательных программ начального общего обучения для детей с расстройствами аутистического спектра, два из которых имеют пролонгированный срок освоения.</w:t>
      </w:r>
    </w:p>
    <w:p w14:paraId="2D93A6EC" w14:textId="0A2B5659" w:rsidR="00216466" w:rsidRDefault="00216466" w:rsidP="004F7AC2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Основанием для разработки программ в первую очередь являются заключения ТПМПК. Рассмотрим рекомендации. В заключениях ТПМПК всем детям класса была определена необходимость </w:t>
      </w:r>
      <w:proofErr w:type="spellStart"/>
      <w:r>
        <w:rPr>
          <w:rFonts w:cs="Times New Roman"/>
          <w:szCs w:val="28"/>
        </w:rPr>
        <w:t>тьюторских</w:t>
      </w:r>
      <w:proofErr w:type="spellEnd"/>
      <w:r>
        <w:rPr>
          <w:rFonts w:cs="Times New Roman"/>
          <w:szCs w:val="28"/>
        </w:rPr>
        <w:t xml:space="preserve"> услуг, специальные условия обучения. В качестве примера коснемся только варианта 8.2 (пять детей будут осваивать именно этот вариант программы): увеличение времени на выполнение практических и итоговых работ, при необходимости предоставление дифференцированной помощи. Наличие для обучающихся </w:t>
      </w:r>
      <w:proofErr w:type="spellStart"/>
      <w:r>
        <w:rPr>
          <w:rFonts w:cs="Times New Roman"/>
          <w:szCs w:val="28"/>
        </w:rPr>
        <w:t>мнестических</w:t>
      </w:r>
      <w:proofErr w:type="spellEnd"/>
      <w:r>
        <w:rPr>
          <w:rFonts w:cs="Times New Roman"/>
          <w:szCs w:val="28"/>
        </w:rPr>
        <w:t xml:space="preserve"> опор, наглядных схем, шаблонов общего хода выполнения действий. Учет темпа деятельности ребёнка. </w:t>
      </w:r>
    </w:p>
    <w:p w14:paraId="147789B3" w14:textId="77777777" w:rsidR="00216466" w:rsidRDefault="00216466" w:rsidP="004F7AC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Также даны рекомендации по оказанию коррекционной помощи. Так, например, педагогу-психологу необходимо работать над коррекцией и развитием коммуникативных и социальных навыков, алгоритмов продуктивной деятельности, развитием познавательной и эмоционально – волевой сферы, помощь в адаптации к условиям школьной среды; учителю-логопеду необходимо работать со специфическим недоразвитием речи; учителю – дефектологу  - над развитием ВПФ, оказывать помощь в освоении АООП, консультировать педагогов и родителей по учёту в образовательном процессе специфики нарушений развития ребёнка; тьютору – педагогическое сопровождение реализации АООП, подбор и адаптация педагогических средств обучения.</w:t>
      </w:r>
    </w:p>
    <w:p w14:paraId="6A5A8CFF" w14:textId="7DFBFFB5" w:rsidR="00B4023D" w:rsidRPr="00B4023D" w:rsidRDefault="00216466" w:rsidP="004F7AC2">
      <w:pPr>
        <w:spacing w:after="0"/>
        <w:ind w:firstLine="708"/>
        <w:jc w:val="both"/>
        <w:rPr>
          <w:b/>
        </w:rPr>
      </w:pPr>
      <w:r>
        <w:rPr>
          <w:rFonts w:cs="Times New Roman"/>
          <w:szCs w:val="28"/>
        </w:rPr>
        <w:t xml:space="preserve">Педагогом-психологом </w:t>
      </w:r>
      <w:proofErr w:type="spellStart"/>
      <w:r>
        <w:rPr>
          <w:rFonts w:cs="Times New Roman"/>
          <w:szCs w:val="28"/>
        </w:rPr>
        <w:t>Яготинцевой</w:t>
      </w:r>
      <w:proofErr w:type="spellEnd"/>
      <w:r>
        <w:rPr>
          <w:rFonts w:cs="Times New Roman"/>
          <w:szCs w:val="28"/>
        </w:rPr>
        <w:t xml:space="preserve"> С.Ф. были диагностированы следующие параметры познавательной сферы: о</w:t>
      </w:r>
      <w:r w:rsidRPr="006D5C5E">
        <w:rPr>
          <w:rFonts w:eastAsia="Times New Roman" w:cs="Times New Roman"/>
          <w:bCs/>
          <w:color w:val="000000"/>
          <w:szCs w:val="28"/>
          <w:lang w:eastAsia="ru-RU"/>
        </w:rPr>
        <w:t xml:space="preserve">риентировка в </w:t>
      </w:r>
      <w:proofErr w:type="gramStart"/>
      <w:r w:rsidRPr="006D5C5E">
        <w:rPr>
          <w:rFonts w:eastAsia="Times New Roman" w:cs="Times New Roman"/>
          <w:bCs/>
          <w:color w:val="000000"/>
          <w:szCs w:val="28"/>
          <w:lang w:eastAsia="ru-RU"/>
        </w:rPr>
        <w:t>окружающем  мире</w:t>
      </w:r>
      <w:proofErr w:type="gramEnd"/>
      <w:r w:rsidRPr="006D5C5E">
        <w:rPr>
          <w:rFonts w:eastAsia="Times New Roman" w:cs="Times New Roman"/>
          <w:bCs/>
          <w:color w:val="000000"/>
          <w:szCs w:val="28"/>
          <w:lang w:eastAsia="ru-RU"/>
        </w:rPr>
        <w:t>, депривация, конструктивный праксис,  сенсорные эталоны (цвет; формы; величины)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, устойчивость и переключение внимания, память. </w:t>
      </w:r>
      <w:r>
        <w:rPr>
          <w:rFonts w:cs="Times New Roman"/>
          <w:szCs w:val="28"/>
        </w:rPr>
        <w:t xml:space="preserve">По диаграммам 1 – 5 видно, насколько разнятся результаты диагностики. Так лучше всего у всех обучающихся развито </w:t>
      </w:r>
      <w:proofErr w:type="spellStart"/>
      <w:r>
        <w:rPr>
          <w:rFonts w:cs="Times New Roman"/>
          <w:szCs w:val="28"/>
        </w:rPr>
        <w:t>цветовосприятие</w:t>
      </w:r>
      <w:proofErr w:type="spellEnd"/>
      <w:r>
        <w:rPr>
          <w:rFonts w:cs="Times New Roman"/>
          <w:szCs w:val="28"/>
        </w:rPr>
        <w:t xml:space="preserve">. Чего не скажешь про устойчивость и переключаемость внимания, слухоречевую и даже зрительную память. Также видно, что наиболее равномерно познавательная сфера развита у Артёма, остальные дети демонстрируют её асинхронное </w:t>
      </w:r>
      <w:r w:rsidR="00F74B04">
        <w:rPr>
          <w:rFonts w:cs="Times New Roman"/>
          <w:szCs w:val="28"/>
        </w:rPr>
        <w:t xml:space="preserve">(неравномерное) </w:t>
      </w:r>
      <w:r>
        <w:rPr>
          <w:rFonts w:cs="Times New Roman"/>
          <w:szCs w:val="28"/>
        </w:rPr>
        <w:t>развитие.</w:t>
      </w:r>
    </w:p>
    <w:p w14:paraId="0BE9A335" w14:textId="77777777" w:rsidR="008D4E9D" w:rsidRDefault="008D4E9D" w:rsidP="004F7AC2">
      <w:pPr>
        <w:spacing w:after="0"/>
        <w:jc w:val="both"/>
        <w:rPr>
          <w:rFonts w:cs="Times New Roman"/>
          <w:szCs w:val="28"/>
        </w:rPr>
      </w:pPr>
      <w:r>
        <w:rPr>
          <w:i/>
        </w:rPr>
        <w:tab/>
      </w:r>
      <w:r>
        <w:rPr>
          <w:rFonts w:cs="Times New Roman"/>
          <w:szCs w:val="28"/>
        </w:rPr>
        <w:t xml:space="preserve">Остановимся на диаграммах три и четыре: у Егора только один показатель находится на уровне выше среднего – знание цветов, но он может сохранять внимание, как и Артём, при этом все остальные показатели на </w:t>
      </w:r>
      <w:r>
        <w:rPr>
          <w:rFonts w:cs="Times New Roman"/>
          <w:szCs w:val="28"/>
        </w:rPr>
        <w:lastRenderedPageBreak/>
        <w:t>низком уровне. Внимание и память Даниила на низком уровне, а сенсорные эталоны и конструктивный праксис выше, чем у многих в классе.</w:t>
      </w:r>
    </w:p>
    <w:p w14:paraId="76942603" w14:textId="77777777" w:rsidR="00F74B04" w:rsidRDefault="00216466" w:rsidP="004F7AC2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07003F72" wp14:editId="2F8EA7B2">
            <wp:extent cx="2743200" cy="16668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00162B24" wp14:editId="1EADD9EF">
            <wp:extent cx="2914650" cy="16668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</w:t>
      </w:r>
    </w:p>
    <w:p w14:paraId="421C2F9D" w14:textId="438BF81E" w:rsidR="00F74B04" w:rsidRPr="00F74B04" w:rsidRDefault="00F74B04" w:rsidP="004F7AC2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Диаграмма 1                                                    Диаграмма 2</w:t>
      </w:r>
    </w:p>
    <w:p w14:paraId="68282F7D" w14:textId="77777777" w:rsidR="00F74B04" w:rsidRDefault="00216466" w:rsidP="004F7AC2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2CF9F74B" wp14:editId="253FD8E6">
            <wp:extent cx="2771775" cy="17621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F74B04">
        <w:t xml:space="preserve"> </w:t>
      </w:r>
      <w:r w:rsidR="00F74B04">
        <w:rPr>
          <w:noProof/>
          <w:lang w:eastAsia="ru-RU"/>
        </w:rPr>
        <w:drawing>
          <wp:inline distT="0" distB="0" distL="0" distR="0" wp14:anchorId="25407E0F" wp14:editId="3EB16F87">
            <wp:extent cx="2933700" cy="17907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74B04">
        <w:t xml:space="preserve">  </w:t>
      </w:r>
    </w:p>
    <w:p w14:paraId="47343507" w14:textId="579884D1" w:rsidR="00F74B04" w:rsidRPr="00F74B04" w:rsidRDefault="00F74B04" w:rsidP="004F7AC2">
      <w:pPr>
        <w:spacing w:after="0"/>
        <w:jc w:val="both"/>
        <w:rPr>
          <w:i/>
          <w:sz w:val="24"/>
          <w:szCs w:val="24"/>
        </w:rPr>
      </w:pPr>
      <w:r w:rsidRPr="00F74B04">
        <w:rPr>
          <w:sz w:val="24"/>
          <w:szCs w:val="24"/>
        </w:rPr>
        <w:t xml:space="preserve"> </w:t>
      </w:r>
      <w:r w:rsidRPr="00F74B04">
        <w:rPr>
          <w:i/>
          <w:sz w:val="24"/>
          <w:szCs w:val="24"/>
        </w:rPr>
        <w:t>Диаграмма 3</w:t>
      </w:r>
      <w:r>
        <w:rPr>
          <w:i/>
          <w:sz w:val="24"/>
          <w:szCs w:val="24"/>
        </w:rPr>
        <w:t xml:space="preserve">                                                     Диаграмма 4</w:t>
      </w:r>
    </w:p>
    <w:p w14:paraId="7BA480B4" w14:textId="77777777" w:rsidR="00F74B04" w:rsidRDefault="00F74B04" w:rsidP="004F7AC2">
      <w:pPr>
        <w:spacing w:after="0"/>
        <w:jc w:val="both"/>
      </w:pPr>
    </w:p>
    <w:p w14:paraId="73EFE6DE" w14:textId="38E31B8B" w:rsidR="00BF4562" w:rsidRDefault="00F74B04" w:rsidP="004F7AC2">
      <w:pPr>
        <w:spacing w:after="0"/>
        <w:jc w:val="both"/>
      </w:pPr>
      <w:r>
        <w:t xml:space="preserve">  </w:t>
      </w:r>
      <w:r>
        <w:rPr>
          <w:noProof/>
          <w:lang w:eastAsia="ru-RU"/>
        </w:rPr>
        <w:drawing>
          <wp:inline distT="0" distB="0" distL="0" distR="0" wp14:anchorId="003BAC45" wp14:editId="4F09F778">
            <wp:extent cx="2809875" cy="161925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0E3922" w14:textId="77777777" w:rsidR="00F74B04" w:rsidRDefault="00F74B04" w:rsidP="004F7AC2">
      <w:pPr>
        <w:spacing w:after="0"/>
        <w:jc w:val="both"/>
      </w:pPr>
    </w:p>
    <w:p w14:paraId="134CD443" w14:textId="62F9FF46" w:rsidR="00BF4562" w:rsidRPr="00F74B04" w:rsidRDefault="00F74B04" w:rsidP="004F7AC2">
      <w:pPr>
        <w:spacing w:after="0"/>
        <w:ind w:firstLine="709"/>
        <w:jc w:val="both"/>
        <w:rPr>
          <w:i/>
          <w:sz w:val="24"/>
          <w:szCs w:val="24"/>
        </w:rPr>
      </w:pPr>
      <w:r w:rsidRPr="00F74B04">
        <w:rPr>
          <w:i/>
          <w:sz w:val="24"/>
          <w:szCs w:val="24"/>
        </w:rPr>
        <w:t>Диаграмма 5</w:t>
      </w:r>
    </w:p>
    <w:p w14:paraId="637FC439" w14:textId="0B4F68AA" w:rsidR="00BF4562" w:rsidRDefault="00BF4562" w:rsidP="004F7AC2">
      <w:pPr>
        <w:spacing w:after="0"/>
        <w:ind w:firstLine="709"/>
        <w:jc w:val="both"/>
      </w:pPr>
    </w:p>
    <w:p w14:paraId="3E08A05F" w14:textId="77777777" w:rsidR="00013635" w:rsidRDefault="00013635" w:rsidP="004F7AC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Диагностика познавательной сферы Алексея также выявила неравномерность развития параметров познавательной </w:t>
      </w:r>
      <w:proofErr w:type="gramStart"/>
      <w:r>
        <w:rPr>
          <w:rFonts w:cs="Times New Roman"/>
          <w:szCs w:val="28"/>
        </w:rPr>
        <w:t>сферы  (</w:t>
      </w:r>
      <w:proofErr w:type="gramEnd"/>
      <w:r>
        <w:rPr>
          <w:rFonts w:cs="Times New Roman"/>
          <w:szCs w:val="28"/>
        </w:rPr>
        <w:t>диаграмма 5). Так при среднем и выше среднего уровней развития ориентировки в окружающем мире, знании цветов, форм, обучающийся на диагностике показал низкий уровень переключаемости внимания, памяти, конструктивного праксиса.</w:t>
      </w:r>
    </w:p>
    <w:p w14:paraId="01EDB9C7" w14:textId="35584592" w:rsidR="008D4E9D" w:rsidRPr="00E60ECE" w:rsidRDefault="00391FD6" w:rsidP="004F7AC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  <w:r w:rsidR="008D4E9D">
        <w:rPr>
          <w:rFonts w:cs="Times New Roman"/>
          <w:szCs w:val="28"/>
        </w:rPr>
        <w:t xml:space="preserve">   Во входной диагностике учителя-логопеда Лазуренко В. А. асинхронность речевого развития каждого ребенка и уровней диагностируемых параметров проявилась более ярко (диаграммы 6 - 10). Были продиагностированы с</w:t>
      </w:r>
      <w:r w:rsidR="008D4E9D" w:rsidRPr="004E66EC">
        <w:rPr>
          <w:rFonts w:cs="Times New Roman"/>
          <w:szCs w:val="28"/>
        </w:rPr>
        <w:t>троение и функционирование артикуляционного аппарата</w:t>
      </w:r>
      <w:r w:rsidR="008D4E9D">
        <w:rPr>
          <w:rFonts w:cs="Times New Roman"/>
          <w:szCs w:val="28"/>
        </w:rPr>
        <w:t>, ф</w:t>
      </w:r>
      <w:r w:rsidR="008D4E9D" w:rsidRPr="004E66EC">
        <w:rPr>
          <w:rFonts w:cs="Times New Roman"/>
          <w:szCs w:val="28"/>
        </w:rPr>
        <w:t>онематическое восприятие</w:t>
      </w:r>
      <w:r w:rsidR="008D4E9D">
        <w:rPr>
          <w:rFonts w:cs="Times New Roman"/>
          <w:szCs w:val="28"/>
        </w:rPr>
        <w:t>, п</w:t>
      </w:r>
      <w:r w:rsidR="008D4E9D" w:rsidRPr="004E66EC">
        <w:rPr>
          <w:rFonts w:cs="Times New Roman"/>
          <w:szCs w:val="28"/>
        </w:rPr>
        <w:t>роизнесение звуков</w:t>
      </w:r>
      <w:r w:rsidR="008D4E9D">
        <w:rPr>
          <w:rFonts w:cs="Times New Roman"/>
          <w:szCs w:val="28"/>
        </w:rPr>
        <w:t>, ф</w:t>
      </w:r>
      <w:r w:rsidR="008D4E9D" w:rsidRPr="004E66EC">
        <w:rPr>
          <w:rFonts w:cs="Times New Roman"/>
          <w:szCs w:val="28"/>
        </w:rPr>
        <w:t>онематические процессы (анализ)</w:t>
      </w:r>
      <w:r w:rsidR="008D4E9D">
        <w:rPr>
          <w:rFonts w:cs="Times New Roman"/>
          <w:szCs w:val="28"/>
        </w:rPr>
        <w:t>, с</w:t>
      </w:r>
      <w:r w:rsidR="008D4E9D" w:rsidRPr="004E66EC">
        <w:rPr>
          <w:rFonts w:cs="Times New Roman"/>
          <w:szCs w:val="28"/>
        </w:rPr>
        <w:t>логовая структура</w:t>
      </w:r>
      <w:r w:rsidR="008D4E9D">
        <w:rPr>
          <w:rFonts w:cs="Times New Roman"/>
          <w:szCs w:val="28"/>
        </w:rPr>
        <w:t>, с</w:t>
      </w:r>
      <w:r w:rsidR="008D4E9D" w:rsidRPr="004E66EC">
        <w:rPr>
          <w:rFonts w:cs="Times New Roman"/>
          <w:szCs w:val="28"/>
        </w:rPr>
        <w:t>ловарный запас</w:t>
      </w:r>
      <w:r w:rsidR="008D4E9D">
        <w:rPr>
          <w:rFonts w:cs="Times New Roman"/>
          <w:szCs w:val="28"/>
        </w:rPr>
        <w:t>,</w:t>
      </w:r>
      <w:r w:rsidR="008D4E9D" w:rsidRPr="004E66EC">
        <w:t xml:space="preserve"> </w:t>
      </w:r>
      <w:r w:rsidR="008D4E9D">
        <w:rPr>
          <w:rFonts w:cs="Times New Roman"/>
          <w:szCs w:val="28"/>
        </w:rPr>
        <w:t>г</w:t>
      </w:r>
      <w:r w:rsidR="008D4E9D" w:rsidRPr="004E66EC">
        <w:rPr>
          <w:rFonts w:cs="Times New Roman"/>
          <w:szCs w:val="28"/>
        </w:rPr>
        <w:t xml:space="preserve">рамматический </w:t>
      </w:r>
      <w:r w:rsidR="008D4E9D" w:rsidRPr="004E66EC">
        <w:rPr>
          <w:rFonts w:cs="Times New Roman"/>
          <w:szCs w:val="28"/>
        </w:rPr>
        <w:lastRenderedPageBreak/>
        <w:t>строй речи</w:t>
      </w:r>
      <w:r w:rsidR="008D4E9D">
        <w:rPr>
          <w:rFonts w:cs="Times New Roman"/>
          <w:szCs w:val="28"/>
        </w:rPr>
        <w:t>, с</w:t>
      </w:r>
      <w:r w:rsidR="008D4E9D" w:rsidRPr="004E66EC">
        <w:rPr>
          <w:rFonts w:cs="Times New Roman"/>
          <w:szCs w:val="28"/>
        </w:rPr>
        <w:t>вязная речь</w:t>
      </w:r>
      <w:r w:rsidR="008D4E9D">
        <w:rPr>
          <w:rFonts w:cs="Times New Roman"/>
          <w:szCs w:val="28"/>
        </w:rPr>
        <w:t>, о</w:t>
      </w:r>
      <w:r w:rsidR="008D4E9D" w:rsidRPr="004E66EC">
        <w:rPr>
          <w:rFonts w:cs="Times New Roman"/>
          <w:szCs w:val="28"/>
        </w:rPr>
        <w:t>бщая моторика</w:t>
      </w:r>
      <w:r w:rsidR="008D4E9D">
        <w:rPr>
          <w:rFonts w:cs="Times New Roman"/>
          <w:szCs w:val="28"/>
        </w:rPr>
        <w:t>, п</w:t>
      </w:r>
      <w:r w:rsidR="008D4E9D" w:rsidRPr="004E66EC">
        <w:rPr>
          <w:rFonts w:cs="Times New Roman"/>
          <w:szCs w:val="28"/>
        </w:rPr>
        <w:t>роизвольная моторика пальцев рук</w:t>
      </w:r>
      <w:r w:rsidR="008D4E9D">
        <w:rPr>
          <w:rFonts w:cs="Times New Roman"/>
          <w:szCs w:val="28"/>
        </w:rPr>
        <w:t>, м</w:t>
      </w:r>
      <w:r w:rsidR="008D4E9D" w:rsidRPr="004E66EC">
        <w:rPr>
          <w:rFonts w:cs="Times New Roman"/>
          <w:szCs w:val="28"/>
        </w:rPr>
        <w:t>оторика органов артикуляционного аппарата (губы)</w:t>
      </w:r>
      <w:r w:rsidR="008D4E9D">
        <w:rPr>
          <w:rFonts w:cs="Times New Roman"/>
          <w:szCs w:val="28"/>
        </w:rPr>
        <w:t>, м</w:t>
      </w:r>
      <w:r w:rsidR="008D4E9D" w:rsidRPr="004E66EC">
        <w:rPr>
          <w:rFonts w:cs="Times New Roman"/>
          <w:szCs w:val="28"/>
        </w:rPr>
        <w:t>оторика органов артикуляционного аппарата (язык)</w:t>
      </w:r>
      <w:r w:rsidR="008D4E9D">
        <w:rPr>
          <w:rFonts w:cs="Times New Roman"/>
          <w:szCs w:val="28"/>
        </w:rPr>
        <w:t>, м</w:t>
      </w:r>
      <w:r w:rsidR="008D4E9D" w:rsidRPr="004E66EC">
        <w:rPr>
          <w:rFonts w:cs="Times New Roman"/>
          <w:szCs w:val="28"/>
        </w:rPr>
        <w:t>имическая мускулатура</w:t>
      </w:r>
      <w:r w:rsidR="008D4E9D">
        <w:rPr>
          <w:rFonts w:cs="Times New Roman"/>
          <w:szCs w:val="28"/>
        </w:rPr>
        <w:t>.</w:t>
      </w:r>
    </w:p>
    <w:p w14:paraId="17FCC077" w14:textId="77777777" w:rsidR="008D4E9D" w:rsidRDefault="008D4E9D" w:rsidP="004F7AC2">
      <w:pPr>
        <w:spacing w:after="0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60861A5F" wp14:editId="13AE9265">
            <wp:extent cx="2705100" cy="14192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cs="Times New Roman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2B32E50A" wp14:editId="5A897AE3">
            <wp:extent cx="2971800" cy="1397635"/>
            <wp:effectExtent l="0" t="0" r="0" b="1206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cs="Times New Roman"/>
          <w:szCs w:val="28"/>
        </w:rPr>
        <w:t xml:space="preserve"> </w:t>
      </w:r>
    </w:p>
    <w:p w14:paraId="56705F69" w14:textId="77777777" w:rsidR="008D4E9D" w:rsidRPr="004E66EC" w:rsidRDefault="008D4E9D" w:rsidP="004F7AC2">
      <w:pPr>
        <w:spacing w:after="0"/>
        <w:rPr>
          <w:rFonts w:cs="Times New Roman"/>
          <w:i/>
          <w:sz w:val="24"/>
          <w:szCs w:val="24"/>
        </w:rPr>
      </w:pPr>
      <w:r w:rsidRPr="004E66EC">
        <w:rPr>
          <w:rFonts w:cs="Times New Roman"/>
          <w:i/>
          <w:sz w:val="24"/>
          <w:szCs w:val="24"/>
        </w:rPr>
        <w:t>Диаграмма 6</w:t>
      </w:r>
      <w:r>
        <w:rPr>
          <w:rFonts w:cs="Times New Roman"/>
          <w:i/>
          <w:sz w:val="24"/>
          <w:szCs w:val="24"/>
        </w:rPr>
        <w:t xml:space="preserve">                                                      Диаграмма 7</w:t>
      </w:r>
    </w:p>
    <w:p w14:paraId="3009293F" w14:textId="77777777" w:rsidR="008D4E9D" w:rsidRDefault="008D4E9D" w:rsidP="004F7AC2">
      <w:pPr>
        <w:spacing w:after="0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673C3087" wp14:editId="0B1E91A0">
            <wp:extent cx="2705100" cy="12858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cs="Times New Roman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2EC54DCA" wp14:editId="62460DBB">
            <wp:extent cx="2971800" cy="130492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A801127" w14:textId="77777777" w:rsidR="008D4E9D" w:rsidRPr="00D819FC" w:rsidRDefault="008D4E9D" w:rsidP="004F7AC2">
      <w:pPr>
        <w:spacing w:after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Диаграмма 8                                                      Диаграмма 9</w:t>
      </w:r>
    </w:p>
    <w:p w14:paraId="4E1EF902" w14:textId="77777777" w:rsidR="008D4E9D" w:rsidRDefault="008D4E9D" w:rsidP="004F7AC2">
      <w:pPr>
        <w:spacing w:after="0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3489A67C" wp14:editId="1FC4BDF0">
            <wp:extent cx="5895975" cy="16287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5439486" w14:textId="77777777" w:rsidR="008D4E9D" w:rsidRPr="00D819FC" w:rsidRDefault="008D4E9D" w:rsidP="004F7AC2">
      <w:pPr>
        <w:spacing w:after="0"/>
        <w:rPr>
          <w:rFonts w:cs="Times New Roman"/>
          <w:i/>
          <w:sz w:val="24"/>
          <w:szCs w:val="24"/>
        </w:rPr>
      </w:pPr>
      <w:r w:rsidRPr="00D819FC">
        <w:rPr>
          <w:rFonts w:cs="Times New Roman"/>
          <w:i/>
          <w:sz w:val="24"/>
          <w:szCs w:val="24"/>
        </w:rPr>
        <w:t>Диаграмма 10</w:t>
      </w:r>
    </w:p>
    <w:p w14:paraId="5CA5A781" w14:textId="46B433CA" w:rsidR="008D4E9D" w:rsidRDefault="008D4E9D" w:rsidP="004F7AC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В ресурсном классе также была проведена диагностика по адаптированному протоколу </w:t>
      </w:r>
      <w:r>
        <w:rPr>
          <w:rFonts w:cs="Times New Roman"/>
          <w:szCs w:val="28"/>
          <w:lang w:val="en-US"/>
        </w:rPr>
        <w:t>ABBLLS</w:t>
      </w:r>
      <w:r w:rsidRPr="008D4E9D">
        <w:rPr>
          <w:rFonts w:cs="Times New Roman"/>
          <w:szCs w:val="28"/>
        </w:rPr>
        <w:t>-</w:t>
      </w:r>
      <w:r>
        <w:rPr>
          <w:rFonts w:cs="Times New Roman"/>
          <w:szCs w:val="28"/>
          <w:lang w:val="en-US"/>
        </w:rPr>
        <w:t>R</w:t>
      </w:r>
      <w:r>
        <w:rPr>
          <w:rFonts w:cs="Times New Roman"/>
          <w:szCs w:val="28"/>
        </w:rPr>
        <w:t xml:space="preserve">, который максимально детализирует уровень сформированности различных групп навыков учащихся, необходимых для безопасности жизнедеятельности, социальной адаптации и коммуникации, формирования учебного поведения и академических знаний. </w:t>
      </w:r>
    </w:p>
    <w:p w14:paraId="0A339B5C" w14:textId="60261F53" w:rsidR="00AB2261" w:rsidRDefault="00AB2261" w:rsidP="004F7AC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На диаграммах 11,12 сравниваются навыки неговорящего ребенка (вариант 8.2), на достаточном уровне </w:t>
      </w:r>
      <w:proofErr w:type="gramStart"/>
      <w:r>
        <w:rPr>
          <w:rFonts w:cs="Times New Roman"/>
          <w:szCs w:val="28"/>
        </w:rPr>
        <w:t>справляющегося  заданиями</w:t>
      </w:r>
      <w:proofErr w:type="gramEnd"/>
      <w:r>
        <w:rPr>
          <w:rFonts w:cs="Times New Roman"/>
          <w:szCs w:val="28"/>
        </w:rPr>
        <w:t xml:space="preserve">, не </w:t>
      </w:r>
      <w:proofErr w:type="spellStart"/>
      <w:r>
        <w:rPr>
          <w:rFonts w:cs="Times New Roman"/>
          <w:szCs w:val="28"/>
        </w:rPr>
        <w:t>трбующих</w:t>
      </w:r>
      <w:proofErr w:type="spellEnd"/>
      <w:r>
        <w:rPr>
          <w:rFonts w:cs="Times New Roman"/>
          <w:szCs w:val="28"/>
        </w:rPr>
        <w:t xml:space="preserve"> активного участия речи и говорящего, который прекрасно адаптирован к новой социальной ситуации уже в первый месяц обучения, но  испытывающего значительные трудности в обучении (8.3).</w:t>
      </w:r>
    </w:p>
    <w:p w14:paraId="7A204696" w14:textId="7236A2ED" w:rsidR="008D4E9D" w:rsidRPr="008D4E9D" w:rsidRDefault="00AB2261" w:rsidP="004F7AC2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8D4E9D" w:rsidRPr="008D4E9D">
        <w:rPr>
          <w:rFonts w:cs="Times New Roman"/>
          <w:noProof/>
          <w:szCs w:val="28"/>
          <w:lang w:eastAsia="ru-RU"/>
        </w:rPr>
        <w:drawing>
          <wp:inline distT="0" distB="0" distL="0" distR="0" wp14:anchorId="3DF4E9E9" wp14:editId="28E6FE06">
            <wp:extent cx="2680335" cy="1285754"/>
            <wp:effectExtent l="0" t="0" r="5715" b="0"/>
            <wp:docPr id="11" name="Рисунок 11" descr="C:\Users\User\Documents\Портфолио\Публикации\Региональные сб\Ерошенковский VII Форум\Егор Б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ортфолио\Публикации\Региональные сб\Ерошенковский VII Форум\Егор Б.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21"/>
                    <a:stretch/>
                  </pic:blipFill>
                  <pic:spPr bwMode="auto">
                    <a:xfrm>
                      <a:off x="0" y="0"/>
                      <a:ext cx="2685746" cy="128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Times New Roman"/>
          <w:szCs w:val="28"/>
        </w:rPr>
        <w:t xml:space="preserve">      </w:t>
      </w:r>
      <w:r w:rsidRPr="00AB2261">
        <w:rPr>
          <w:rFonts w:cs="Times New Roman"/>
          <w:noProof/>
          <w:szCs w:val="28"/>
          <w:lang w:eastAsia="ru-RU"/>
        </w:rPr>
        <w:drawing>
          <wp:inline distT="0" distB="0" distL="0" distR="0" wp14:anchorId="3820E882" wp14:editId="5D43FF37">
            <wp:extent cx="2352985" cy="1362075"/>
            <wp:effectExtent l="0" t="0" r="9525" b="0"/>
            <wp:docPr id="12" name="Рисунок 12" descr="C:\Users\User\Documents\Портфолио\Публикации\Региональные сб\Ерошенковский VII Форум\Миша Г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Портфолио\Публикации\Региональные сб\Ерошенковский VII Форум\Миша Г.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101" cy="136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7D250" w14:textId="318CA019" w:rsidR="00BF4562" w:rsidRDefault="00AB2261" w:rsidP="004F7AC2">
      <w:pPr>
        <w:spacing w:after="0"/>
        <w:ind w:firstLine="709"/>
        <w:jc w:val="both"/>
        <w:rPr>
          <w:i/>
          <w:sz w:val="22"/>
          <w:szCs w:val="24"/>
        </w:rPr>
      </w:pPr>
      <w:r w:rsidRPr="00AB2261">
        <w:rPr>
          <w:i/>
          <w:sz w:val="22"/>
          <w:szCs w:val="24"/>
        </w:rPr>
        <w:t xml:space="preserve">Диаграмма 11                                     </w:t>
      </w:r>
      <w:r>
        <w:rPr>
          <w:i/>
          <w:sz w:val="22"/>
          <w:szCs w:val="24"/>
        </w:rPr>
        <w:t xml:space="preserve">                 </w:t>
      </w:r>
      <w:r w:rsidRPr="00AB2261">
        <w:rPr>
          <w:i/>
          <w:sz w:val="22"/>
          <w:szCs w:val="24"/>
        </w:rPr>
        <w:t xml:space="preserve">  Диаграмма 12</w:t>
      </w:r>
    </w:p>
    <w:p w14:paraId="7AE6BCF7" w14:textId="00EC406D" w:rsidR="00AB2261" w:rsidRDefault="00AB2261" w:rsidP="004F7AC2">
      <w:pPr>
        <w:spacing w:after="0"/>
        <w:ind w:firstLine="709"/>
        <w:jc w:val="both"/>
        <w:rPr>
          <w:i/>
          <w:sz w:val="22"/>
          <w:szCs w:val="24"/>
        </w:rPr>
      </w:pPr>
    </w:p>
    <w:p w14:paraId="02705045" w14:textId="1B545F29" w:rsidR="00AB2261" w:rsidRDefault="00AB2261" w:rsidP="004F7AC2">
      <w:pPr>
        <w:spacing w:after="0"/>
        <w:ind w:firstLine="709"/>
        <w:jc w:val="both"/>
        <w:rPr>
          <w:szCs w:val="28"/>
        </w:rPr>
      </w:pPr>
      <w:r w:rsidRPr="00AB2261">
        <w:rPr>
          <w:szCs w:val="28"/>
        </w:rPr>
        <w:lastRenderedPageBreak/>
        <w:t>На наш взгляд</w:t>
      </w:r>
      <w:r>
        <w:rPr>
          <w:szCs w:val="28"/>
        </w:rPr>
        <w:t xml:space="preserve"> приведенные фрагменты комплексной входной диагностики готовности учащихся с РАС к школьному обучению позволяют утверждать следующее:</w:t>
      </w:r>
    </w:p>
    <w:p w14:paraId="0DA24AA4" w14:textId="77777777" w:rsidR="00AB2261" w:rsidRDefault="00AB2261" w:rsidP="004F7AC2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- каждый из обучающихся ресурсного класса нуждается в помощи в освоении адаптированной образовательной программы;</w:t>
      </w:r>
    </w:p>
    <w:p w14:paraId="0ED35FCB" w14:textId="467E8437" w:rsidR="00AB2261" w:rsidRDefault="00AB2261" w:rsidP="004F7AC2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- качественно эта помощь может быть оказана при индивидуализации образовательного маршрута;</w:t>
      </w:r>
    </w:p>
    <w:p w14:paraId="7EA307C5" w14:textId="672A07E2" w:rsidR="00AB2261" w:rsidRPr="00AB2261" w:rsidRDefault="00AB2261" w:rsidP="004F7AC2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- реализовать индивидуальный образовательный маршрут в муниципальном образовательном учреждении возможно при реализации модели обучения «инклюзивный класс + ресурсный класс»</w:t>
      </w:r>
    </w:p>
    <w:p w14:paraId="6B030FC7" w14:textId="6F81231A" w:rsidR="00BF4562" w:rsidRPr="00AB2261" w:rsidRDefault="00BF4562" w:rsidP="004F7AC2">
      <w:pPr>
        <w:spacing w:after="0"/>
        <w:ind w:firstLine="709"/>
        <w:jc w:val="both"/>
        <w:rPr>
          <w:szCs w:val="28"/>
        </w:rPr>
      </w:pPr>
    </w:p>
    <w:p w14:paraId="482C862B" w14:textId="687AE666" w:rsidR="00BF4562" w:rsidRDefault="00BF4562" w:rsidP="004F7AC2">
      <w:pPr>
        <w:spacing w:after="0"/>
        <w:ind w:firstLine="709"/>
        <w:jc w:val="both"/>
      </w:pPr>
      <w:r>
        <w:t>Литература:</w:t>
      </w:r>
    </w:p>
    <w:p w14:paraId="4DE5BF6E" w14:textId="77777777" w:rsidR="008D4E9D" w:rsidRDefault="008D4E9D" w:rsidP="004F7AC2">
      <w:pPr>
        <w:spacing w:after="0"/>
        <w:ind w:firstLine="709"/>
        <w:jc w:val="both"/>
      </w:pPr>
    </w:p>
    <w:p w14:paraId="689E782B" w14:textId="77777777" w:rsidR="00BF4562" w:rsidRPr="005A69A1" w:rsidRDefault="00BF4562" w:rsidP="004F7AC2">
      <w:pPr>
        <w:pStyle w:val="a4"/>
        <w:numPr>
          <w:ilvl w:val="0"/>
          <w:numId w:val="1"/>
        </w:numPr>
        <w:spacing w:after="0" w:line="240" w:lineRule="auto"/>
        <w:ind w:left="86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A69A1">
        <w:rPr>
          <w:rFonts w:ascii="Times New Roman" w:hAnsi="Times New Roman" w:cs="Times New Roman"/>
          <w:sz w:val="24"/>
          <w:szCs w:val="24"/>
        </w:rPr>
        <w:t xml:space="preserve">Аналитическая справка о численности детей с расстройствами аутистического спектра в субъектах Российской Федерации в 2020 году </w:t>
      </w:r>
      <w:r w:rsidRPr="005A69A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A69A1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5A69A1">
          <w:rPr>
            <w:rStyle w:val="a3"/>
            <w:rFonts w:ascii="Times New Roman" w:hAnsi="Times New Roman" w:cs="Times New Roman"/>
            <w:sz w:val="24"/>
            <w:szCs w:val="24"/>
          </w:rPr>
          <w:t>https://autism-frc.ru/education/monitoring/1265</w:t>
        </w:r>
      </w:hyperlink>
    </w:p>
    <w:p w14:paraId="2274F7B1" w14:textId="77777777" w:rsidR="00BF4562" w:rsidRPr="005A69A1" w:rsidRDefault="00BF4562" w:rsidP="004F7AC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67"/>
        <w:jc w:val="both"/>
        <w:rPr>
          <w:rStyle w:val="a3"/>
          <w:b/>
          <w:bCs/>
          <w:caps/>
          <w:color w:val="373A3C"/>
          <w:u w:val="none"/>
        </w:rPr>
      </w:pPr>
      <w:r w:rsidRPr="005A69A1">
        <w:t xml:space="preserve">Как в Белгородской области обучают детей с расстройствами аутистического спектра. Интервью </w:t>
      </w:r>
      <w:r w:rsidRPr="005A69A1">
        <w:rPr>
          <w:shd w:val="clear" w:color="auto" w:fill="FFFFFF"/>
        </w:rPr>
        <w:t xml:space="preserve">первого заместителя начальника регионального департамента образования, начальника управления образовательной политики области Н. М. </w:t>
      </w:r>
      <w:proofErr w:type="spellStart"/>
      <w:r w:rsidRPr="005A69A1">
        <w:rPr>
          <w:shd w:val="clear" w:color="auto" w:fill="FFFFFF"/>
        </w:rPr>
        <w:t>Рухленко</w:t>
      </w:r>
      <w:proofErr w:type="spellEnd"/>
      <w:r w:rsidRPr="005A69A1">
        <w:rPr>
          <w:shd w:val="clear" w:color="auto" w:fill="FFFFFF"/>
        </w:rPr>
        <w:t xml:space="preserve"> «</w:t>
      </w:r>
      <w:proofErr w:type="spellStart"/>
      <w:r w:rsidRPr="005A69A1">
        <w:rPr>
          <w:shd w:val="clear" w:color="auto" w:fill="FFFFFF"/>
        </w:rPr>
        <w:t>БелПрессе</w:t>
      </w:r>
      <w:proofErr w:type="spellEnd"/>
      <w:r w:rsidRPr="005A69A1">
        <w:rPr>
          <w:shd w:val="clear" w:color="auto" w:fill="FFFFFF"/>
        </w:rPr>
        <w:t xml:space="preserve">». </w:t>
      </w:r>
      <w:r w:rsidRPr="005A69A1">
        <w:t xml:space="preserve"> </w:t>
      </w:r>
      <w:hyperlink r:id="rId18" w:history="1">
        <w:r w:rsidRPr="005A69A1">
          <w:rPr>
            <w:rStyle w:val="a3"/>
          </w:rPr>
          <w:t>http://образование31.рф/publications/kak-v-belgorodskoj-oblasti-obuchayut-detej-s-rasst/</w:t>
        </w:r>
      </w:hyperlink>
    </w:p>
    <w:p w14:paraId="7C4F149E" w14:textId="77777777" w:rsidR="00BF4562" w:rsidRPr="005A69A1" w:rsidRDefault="00BF4562" w:rsidP="004F7AC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67"/>
        <w:jc w:val="both"/>
        <w:rPr>
          <w:bCs/>
          <w:caps/>
          <w:color w:val="373A3C"/>
        </w:rPr>
      </w:pPr>
      <w:r w:rsidRPr="005A69A1">
        <w:t>Приказ Министерства образования и науки РФ от 19 декабря 2014 г.</w:t>
      </w:r>
      <w:r w:rsidRPr="005A69A1">
        <w:rPr>
          <w:bCs/>
          <w:caps/>
          <w:color w:val="373A3C"/>
        </w:rPr>
        <w:t xml:space="preserve"> № </w:t>
      </w:r>
      <w:proofErr w:type="gramStart"/>
      <w:r w:rsidRPr="005A69A1">
        <w:rPr>
          <w:bCs/>
          <w:caps/>
          <w:color w:val="373A3C"/>
        </w:rPr>
        <w:t xml:space="preserve">1598  </w:t>
      </w:r>
      <w:r w:rsidRPr="005A69A1">
        <w:t>«</w:t>
      </w:r>
      <w:proofErr w:type="gramEnd"/>
      <w:r w:rsidRPr="005A69A1">
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14:paraId="00D6F101" w14:textId="251BAEAC" w:rsidR="00BF4562" w:rsidRDefault="00BF4562" w:rsidP="004F7AC2">
      <w:pPr>
        <w:pStyle w:val="a4"/>
        <w:numPr>
          <w:ilvl w:val="0"/>
          <w:numId w:val="1"/>
        </w:numPr>
        <w:spacing w:after="0" w:line="240" w:lineRule="auto"/>
        <w:ind w:left="8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«Об утверждении «Санитарных правил СП</w:t>
      </w:r>
      <w:r w:rsidRPr="0029041B">
        <w:rPr>
          <w:rFonts w:ascii="Times New Roman" w:hAnsi="Times New Roman" w:cs="Times New Roman"/>
          <w:sz w:val="24"/>
          <w:szCs w:val="24"/>
        </w:rPr>
        <w:t>2.4.2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41B">
        <w:rPr>
          <w:rFonts w:ascii="Times New Roman" w:hAnsi="Times New Roman" w:cs="Times New Roman"/>
          <w:sz w:val="24"/>
          <w:szCs w:val="24"/>
        </w:rPr>
        <w:t>.3286-15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41B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</w:t>
      </w:r>
      <w:r>
        <w:rPr>
          <w:rFonts w:ascii="Times New Roman" w:hAnsi="Times New Roman" w:cs="Times New Roman"/>
          <w:sz w:val="24"/>
          <w:szCs w:val="24"/>
        </w:rPr>
        <w:t>ации обучения обучающихся с РАС»</w:t>
      </w:r>
    </w:p>
    <w:p w14:paraId="15052301" w14:textId="77777777" w:rsidR="00013635" w:rsidRPr="00013635" w:rsidRDefault="00013635" w:rsidP="004F7AC2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013635">
        <w:rPr>
          <w:rFonts w:cs="Times New Roman"/>
          <w:sz w:val="24"/>
          <w:szCs w:val="24"/>
          <w:shd w:val="clear" w:color="auto" w:fill="FFFFFF"/>
        </w:rPr>
        <w:t xml:space="preserve">Виноградская М.В. Модель «Инклюзивный класс + Ресурсный класс». Создание условий для реализации инклюзивного образования в МБОУ СОШ №48 г. Белгорода / М.В. Виноградская, Е.А. Фатьянова, Э.Е. Емельянова [и др.] // Педагогика, психология, общество: от теории к практике : материалы IV </w:t>
      </w:r>
      <w:proofErr w:type="spellStart"/>
      <w:r w:rsidRPr="00013635">
        <w:rPr>
          <w:rFonts w:cs="Times New Roman"/>
          <w:sz w:val="24"/>
          <w:szCs w:val="24"/>
          <w:shd w:val="clear" w:color="auto" w:fill="FFFFFF"/>
        </w:rPr>
        <w:t>Всерос</w:t>
      </w:r>
      <w:proofErr w:type="spellEnd"/>
      <w:r w:rsidRPr="00013635">
        <w:rPr>
          <w:rFonts w:cs="Times New Roman"/>
          <w:sz w:val="24"/>
          <w:szCs w:val="24"/>
          <w:shd w:val="clear" w:color="auto" w:fill="FFFFFF"/>
        </w:rPr>
        <w:t>. науч.-</w:t>
      </w:r>
      <w:proofErr w:type="spellStart"/>
      <w:r w:rsidRPr="00013635">
        <w:rPr>
          <w:rFonts w:cs="Times New Roman"/>
          <w:sz w:val="24"/>
          <w:szCs w:val="24"/>
          <w:shd w:val="clear" w:color="auto" w:fill="FFFFFF"/>
        </w:rPr>
        <w:t>практ</w:t>
      </w:r>
      <w:proofErr w:type="spellEnd"/>
      <w:r w:rsidRPr="00013635">
        <w:rPr>
          <w:rFonts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13635">
        <w:rPr>
          <w:rFonts w:cs="Times New Roman"/>
          <w:sz w:val="24"/>
          <w:szCs w:val="24"/>
          <w:shd w:val="clear" w:color="auto" w:fill="FFFFFF"/>
        </w:rPr>
        <w:t>конф</w:t>
      </w:r>
      <w:proofErr w:type="spellEnd"/>
      <w:r w:rsidRPr="00013635">
        <w:rPr>
          <w:rFonts w:cs="Times New Roman"/>
          <w:sz w:val="24"/>
          <w:szCs w:val="24"/>
          <w:shd w:val="clear" w:color="auto" w:fill="FFFFFF"/>
        </w:rPr>
        <w:t xml:space="preserve">. с </w:t>
      </w:r>
      <w:proofErr w:type="spellStart"/>
      <w:r w:rsidRPr="00013635">
        <w:rPr>
          <w:rFonts w:cs="Times New Roman"/>
          <w:sz w:val="24"/>
          <w:szCs w:val="24"/>
          <w:shd w:val="clear" w:color="auto" w:fill="FFFFFF"/>
        </w:rPr>
        <w:t>междунар</w:t>
      </w:r>
      <w:proofErr w:type="spellEnd"/>
      <w:r w:rsidRPr="00013635">
        <w:rPr>
          <w:rFonts w:cs="Times New Roman"/>
          <w:sz w:val="24"/>
          <w:szCs w:val="24"/>
          <w:shd w:val="clear" w:color="auto" w:fill="FFFFFF"/>
        </w:rPr>
        <w:t xml:space="preserve">. участием (Чебоксары, 20 сент. 2022 г.) / </w:t>
      </w:r>
      <w:proofErr w:type="spellStart"/>
      <w:r w:rsidRPr="00013635">
        <w:rPr>
          <w:rFonts w:cs="Times New Roman"/>
          <w:sz w:val="24"/>
          <w:szCs w:val="24"/>
          <w:shd w:val="clear" w:color="auto" w:fill="FFFFFF"/>
        </w:rPr>
        <w:t>редкол</w:t>
      </w:r>
      <w:proofErr w:type="spellEnd"/>
      <w:r w:rsidRPr="00013635">
        <w:rPr>
          <w:rFonts w:cs="Times New Roman"/>
          <w:sz w:val="24"/>
          <w:szCs w:val="24"/>
          <w:shd w:val="clear" w:color="auto" w:fill="FFFFFF"/>
        </w:rPr>
        <w:t>.: Ж.В. Мурзина [и др.] – Чебоксары: ИД «Среда», 2022. – ISBN 978-5-907561-63-2.</w:t>
      </w:r>
    </w:p>
    <w:p w14:paraId="011C98C9" w14:textId="46BEBE9E" w:rsidR="00013635" w:rsidRPr="00013635" w:rsidRDefault="00013635" w:rsidP="004F7AC2">
      <w:pPr>
        <w:pStyle w:val="a4"/>
        <w:spacing w:after="0" w:line="240" w:lineRule="auto"/>
        <w:ind w:left="870"/>
        <w:rPr>
          <w:rFonts w:ascii="Times New Roman" w:eastAsia="Times New Roman" w:hAnsi="Times New Roman" w:cs="Times New Roman"/>
          <w:color w:val="636B6F"/>
          <w:sz w:val="24"/>
          <w:szCs w:val="24"/>
          <w:lang w:val="en-US" w:eastAsia="ru-RU"/>
        </w:rPr>
      </w:pPr>
      <w:r w:rsidRPr="000136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URL: </w:t>
      </w:r>
      <w:hyperlink r:id="rId19" w:history="1">
        <w:r w:rsidRPr="0001363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https://phsreda.com/e-articles/10419/Action10419-103521.pdf</w:t>
        </w:r>
      </w:hyperlink>
    </w:p>
    <w:p w14:paraId="411E0C12" w14:textId="77777777" w:rsidR="00013635" w:rsidRPr="00013635" w:rsidRDefault="00013635" w:rsidP="004F7AC2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proofErr w:type="spellStart"/>
      <w:r w:rsidRPr="00013635">
        <w:rPr>
          <w:rFonts w:cs="Times New Roman"/>
          <w:sz w:val="24"/>
          <w:szCs w:val="24"/>
          <w:shd w:val="clear" w:color="auto" w:fill="FFFFFF"/>
        </w:rPr>
        <w:t>Голиусова</w:t>
      </w:r>
      <w:proofErr w:type="spellEnd"/>
      <w:r w:rsidRPr="00013635">
        <w:rPr>
          <w:rFonts w:cs="Times New Roman"/>
          <w:sz w:val="24"/>
          <w:szCs w:val="24"/>
          <w:shd w:val="clear" w:color="auto" w:fill="FFFFFF"/>
        </w:rPr>
        <w:t xml:space="preserve"> И.Ю. Индивидуализация образовательного маршрута в ресурсном классе. Диагностический этап / И.Ю. </w:t>
      </w:r>
      <w:proofErr w:type="spellStart"/>
      <w:r w:rsidRPr="00013635">
        <w:rPr>
          <w:rFonts w:cs="Times New Roman"/>
          <w:sz w:val="24"/>
          <w:szCs w:val="24"/>
          <w:shd w:val="clear" w:color="auto" w:fill="FFFFFF"/>
        </w:rPr>
        <w:t>Голиусова</w:t>
      </w:r>
      <w:proofErr w:type="spellEnd"/>
      <w:r w:rsidRPr="00013635">
        <w:rPr>
          <w:rFonts w:cs="Times New Roman"/>
          <w:sz w:val="24"/>
          <w:szCs w:val="24"/>
          <w:shd w:val="clear" w:color="auto" w:fill="FFFFFF"/>
        </w:rPr>
        <w:t xml:space="preserve">, А.В. Белозерских, В.А. Лазуренко [и др.] // Педагогика, психология, общество: от теории к практике : материалы IV </w:t>
      </w:r>
      <w:proofErr w:type="spellStart"/>
      <w:r w:rsidRPr="00013635">
        <w:rPr>
          <w:rFonts w:cs="Times New Roman"/>
          <w:sz w:val="24"/>
          <w:szCs w:val="24"/>
          <w:shd w:val="clear" w:color="auto" w:fill="FFFFFF"/>
        </w:rPr>
        <w:t>Всерос</w:t>
      </w:r>
      <w:proofErr w:type="spellEnd"/>
      <w:r w:rsidRPr="00013635">
        <w:rPr>
          <w:rFonts w:cs="Times New Roman"/>
          <w:sz w:val="24"/>
          <w:szCs w:val="24"/>
          <w:shd w:val="clear" w:color="auto" w:fill="FFFFFF"/>
        </w:rPr>
        <w:t>. науч.-</w:t>
      </w:r>
      <w:proofErr w:type="spellStart"/>
      <w:r w:rsidRPr="00013635">
        <w:rPr>
          <w:rFonts w:cs="Times New Roman"/>
          <w:sz w:val="24"/>
          <w:szCs w:val="24"/>
          <w:shd w:val="clear" w:color="auto" w:fill="FFFFFF"/>
        </w:rPr>
        <w:t>практ</w:t>
      </w:r>
      <w:proofErr w:type="spellEnd"/>
      <w:r w:rsidRPr="00013635">
        <w:rPr>
          <w:rFonts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13635">
        <w:rPr>
          <w:rFonts w:cs="Times New Roman"/>
          <w:sz w:val="24"/>
          <w:szCs w:val="24"/>
          <w:shd w:val="clear" w:color="auto" w:fill="FFFFFF"/>
        </w:rPr>
        <w:t>конф</w:t>
      </w:r>
      <w:proofErr w:type="spellEnd"/>
      <w:r w:rsidRPr="00013635">
        <w:rPr>
          <w:rFonts w:cs="Times New Roman"/>
          <w:sz w:val="24"/>
          <w:szCs w:val="24"/>
          <w:shd w:val="clear" w:color="auto" w:fill="FFFFFF"/>
        </w:rPr>
        <w:t xml:space="preserve">. с </w:t>
      </w:r>
      <w:proofErr w:type="spellStart"/>
      <w:r w:rsidRPr="00013635">
        <w:rPr>
          <w:rFonts w:cs="Times New Roman"/>
          <w:sz w:val="24"/>
          <w:szCs w:val="24"/>
          <w:shd w:val="clear" w:color="auto" w:fill="FFFFFF"/>
        </w:rPr>
        <w:t>междунар</w:t>
      </w:r>
      <w:proofErr w:type="spellEnd"/>
      <w:r w:rsidRPr="00013635">
        <w:rPr>
          <w:rFonts w:cs="Times New Roman"/>
          <w:sz w:val="24"/>
          <w:szCs w:val="24"/>
          <w:shd w:val="clear" w:color="auto" w:fill="FFFFFF"/>
        </w:rPr>
        <w:t xml:space="preserve">. участием (Чебоксары, 20 сент. 2022 г.) / </w:t>
      </w:r>
      <w:proofErr w:type="spellStart"/>
      <w:r w:rsidRPr="00013635">
        <w:rPr>
          <w:rFonts w:cs="Times New Roman"/>
          <w:sz w:val="24"/>
          <w:szCs w:val="24"/>
          <w:shd w:val="clear" w:color="auto" w:fill="FFFFFF"/>
        </w:rPr>
        <w:t>редкол</w:t>
      </w:r>
      <w:proofErr w:type="spellEnd"/>
      <w:r w:rsidRPr="00013635">
        <w:rPr>
          <w:rFonts w:cs="Times New Roman"/>
          <w:sz w:val="24"/>
          <w:szCs w:val="24"/>
          <w:shd w:val="clear" w:color="auto" w:fill="FFFFFF"/>
        </w:rPr>
        <w:t>.: Ж.В. Мурзина [и др.] – Чебоксары: ИД «Среда», 2022. – ISBN 978-5-907561-63-2.</w:t>
      </w:r>
    </w:p>
    <w:p w14:paraId="3208C1F2" w14:textId="41A28D2F" w:rsidR="00013635" w:rsidRPr="00013635" w:rsidRDefault="00013635" w:rsidP="004F7AC2">
      <w:pPr>
        <w:pStyle w:val="a4"/>
        <w:spacing w:after="0" w:line="240" w:lineRule="auto"/>
        <w:ind w:left="870"/>
        <w:rPr>
          <w:rFonts w:ascii="Times New Roman" w:eastAsia="Times New Roman" w:hAnsi="Times New Roman" w:cs="Times New Roman"/>
          <w:color w:val="636B6F"/>
          <w:sz w:val="24"/>
          <w:szCs w:val="24"/>
          <w:lang w:val="en-US" w:eastAsia="ru-RU"/>
        </w:rPr>
      </w:pPr>
      <w:r w:rsidRPr="000136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URL: </w:t>
      </w:r>
      <w:hyperlink r:id="rId20" w:history="1">
        <w:r w:rsidRPr="0001363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https://phsreda.com/e-articles/10419/Action10419-103579.pdf</w:t>
        </w:r>
      </w:hyperlink>
    </w:p>
    <w:p w14:paraId="01E5FD82" w14:textId="25938C71" w:rsidR="00BF4562" w:rsidRPr="00BF4562" w:rsidRDefault="00BF4562" w:rsidP="004F7AC2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r w:rsidRPr="00BF4562">
        <w:rPr>
          <w:rFonts w:cs="Times New Roman"/>
          <w:sz w:val="24"/>
          <w:szCs w:val="24"/>
        </w:rPr>
        <w:t xml:space="preserve">Гончаренко М.С., </w:t>
      </w:r>
      <w:proofErr w:type="spellStart"/>
      <w:r w:rsidRPr="00BF4562">
        <w:rPr>
          <w:rFonts w:cs="Times New Roman"/>
          <w:sz w:val="24"/>
          <w:szCs w:val="24"/>
        </w:rPr>
        <w:t>Манелис</w:t>
      </w:r>
      <w:proofErr w:type="spellEnd"/>
      <w:r w:rsidRPr="00BF4562">
        <w:rPr>
          <w:rFonts w:cs="Times New Roman"/>
          <w:sz w:val="24"/>
          <w:szCs w:val="24"/>
        </w:rPr>
        <w:t xml:space="preserve"> Н.Г., Семенович М.Л., </w:t>
      </w:r>
      <w:proofErr w:type="spellStart"/>
      <w:r w:rsidRPr="00BF4562">
        <w:rPr>
          <w:rFonts w:cs="Times New Roman"/>
          <w:sz w:val="24"/>
          <w:szCs w:val="24"/>
        </w:rPr>
        <w:t>Стальмахович</w:t>
      </w:r>
      <w:proofErr w:type="spellEnd"/>
      <w:r w:rsidRPr="00BF4562">
        <w:rPr>
          <w:rFonts w:cs="Times New Roman"/>
          <w:sz w:val="24"/>
          <w:szCs w:val="24"/>
        </w:rPr>
        <w:t xml:space="preserve"> О.В. Адаптация образовательной программы обучающегося с расстройствами аутистического спектра. Методическое пособие / Под общей ред. Хаустова А.В., </w:t>
      </w:r>
      <w:proofErr w:type="spellStart"/>
      <w:r w:rsidRPr="00BF4562">
        <w:rPr>
          <w:rFonts w:cs="Times New Roman"/>
          <w:sz w:val="24"/>
          <w:szCs w:val="24"/>
        </w:rPr>
        <w:t>Манелис</w:t>
      </w:r>
      <w:proofErr w:type="spellEnd"/>
      <w:r w:rsidRPr="00BF4562">
        <w:rPr>
          <w:rFonts w:cs="Times New Roman"/>
          <w:sz w:val="24"/>
          <w:szCs w:val="24"/>
        </w:rPr>
        <w:t xml:space="preserve"> Н.Г. - М.: ФРЦ ФГБОУ ВО МГППУ, 2016. - 177с. (доступно на сайте: </w:t>
      </w:r>
      <w:hyperlink r:id="rId21" w:history="1">
        <w:r w:rsidRPr="00BF4562">
          <w:rPr>
            <w:rStyle w:val="a3"/>
            <w:rFonts w:ascii="Times New Roman" w:hAnsi="Times New Roman" w:cs="Times New Roman"/>
            <w:sz w:val="24"/>
            <w:szCs w:val="24"/>
          </w:rPr>
          <w:t>https://autism-frc.ru/</w:t>
        </w:r>
      </w:hyperlink>
      <w:r w:rsidRPr="00BF4562">
        <w:rPr>
          <w:rFonts w:cs="Times New Roman"/>
          <w:sz w:val="24"/>
          <w:szCs w:val="24"/>
        </w:rPr>
        <w:t xml:space="preserve"> </w:t>
      </w:r>
    </w:p>
    <w:p w14:paraId="2A6C7B52" w14:textId="2297E0ED" w:rsidR="00BF4562" w:rsidRPr="00BF4562" w:rsidRDefault="00BF4562" w:rsidP="004F7AC2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BF4562">
        <w:rPr>
          <w:rFonts w:cs="Times New Roman"/>
          <w:sz w:val="24"/>
          <w:szCs w:val="24"/>
        </w:rPr>
        <w:t xml:space="preserve">Никольская О.С. Психолого-педагогическое обследование и выбор образовательного маршрута для ребенка с расстройством аутистического спектра // Альманах Института коррекционной педагогики. </w:t>
      </w:r>
      <w:r w:rsidRPr="00BF4562">
        <w:rPr>
          <w:rFonts w:cs="Times New Roman"/>
          <w:sz w:val="24"/>
          <w:szCs w:val="24"/>
          <w:lang w:val="en-US"/>
        </w:rPr>
        <w:t xml:space="preserve">2018. </w:t>
      </w:r>
      <w:r w:rsidRPr="00BF4562">
        <w:rPr>
          <w:rFonts w:cs="Times New Roman"/>
          <w:sz w:val="24"/>
          <w:szCs w:val="24"/>
        </w:rPr>
        <w:t>Альманах</w:t>
      </w:r>
      <w:r w:rsidRPr="00BF4562">
        <w:rPr>
          <w:rFonts w:cs="Times New Roman"/>
          <w:sz w:val="24"/>
          <w:szCs w:val="24"/>
          <w:lang w:val="en-US"/>
        </w:rPr>
        <w:t xml:space="preserve"> №34. - URL: </w:t>
      </w:r>
      <w:hyperlink r:id="rId22" w:history="1">
        <w:r w:rsidRPr="00BF45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https://alldef.ru/ru/articles/almanac-34/psychological-and- pedagogical-examination-and-the-choice-of-an-educational-route-for-the-child-with-autism-spectrum-disorde/</w:t>
        </w:r>
      </w:hyperlink>
    </w:p>
    <w:p w14:paraId="00AC818A" w14:textId="77777777" w:rsidR="00BF4562" w:rsidRPr="005A69A1" w:rsidRDefault="00BF4562" w:rsidP="004F7AC2">
      <w:pPr>
        <w:pStyle w:val="a5"/>
        <w:numPr>
          <w:ilvl w:val="0"/>
          <w:numId w:val="1"/>
        </w:numPr>
        <w:spacing w:before="0" w:beforeAutospacing="0" w:after="0" w:afterAutospacing="0"/>
        <w:ind w:left="867"/>
        <w:jc w:val="both"/>
      </w:pPr>
      <w:r w:rsidRPr="005A69A1">
        <w:t>Шаргородская Л.В. «Модели организации образования детей с расстройствами аутистического спектра».</w:t>
      </w:r>
    </w:p>
    <w:p w14:paraId="3460E96F" w14:textId="04E80AFD" w:rsidR="00BF4562" w:rsidRPr="00A03226" w:rsidRDefault="00BF4562" w:rsidP="004F7AC2">
      <w:pPr>
        <w:spacing w:after="0"/>
        <w:ind w:firstLine="709"/>
        <w:jc w:val="both"/>
      </w:pPr>
    </w:p>
    <w:p w14:paraId="54FA4036" w14:textId="1F7E2937" w:rsidR="00BF4562" w:rsidRPr="00A03226" w:rsidRDefault="00BF4562" w:rsidP="004F7AC2">
      <w:pPr>
        <w:spacing w:after="0"/>
        <w:ind w:firstLine="709"/>
        <w:jc w:val="both"/>
      </w:pPr>
    </w:p>
    <w:p w14:paraId="45FFF567" w14:textId="077642C5" w:rsidR="00BF4562" w:rsidRPr="00A03226" w:rsidRDefault="00BF4562" w:rsidP="004F7AC2">
      <w:pPr>
        <w:spacing w:after="0"/>
        <w:ind w:firstLine="709"/>
        <w:jc w:val="both"/>
      </w:pPr>
    </w:p>
    <w:p w14:paraId="5EEC2494" w14:textId="244437A1" w:rsidR="00BF4562" w:rsidRPr="00A03226" w:rsidRDefault="00BF4562" w:rsidP="004F7AC2">
      <w:pPr>
        <w:spacing w:after="0"/>
        <w:ind w:firstLine="709"/>
        <w:jc w:val="both"/>
      </w:pPr>
    </w:p>
    <w:p w14:paraId="6816EA9C" w14:textId="52335BAE" w:rsidR="00BF4562" w:rsidRPr="00A03226" w:rsidRDefault="00BF4562" w:rsidP="004F7AC2">
      <w:pPr>
        <w:spacing w:after="0"/>
        <w:ind w:firstLine="709"/>
        <w:jc w:val="both"/>
      </w:pPr>
    </w:p>
    <w:p w14:paraId="17510977" w14:textId="1AE4D93F" w:rsidR="00BF4562" w:rsidRPr="00A03226" w:rsidRDefault="00BF4562" w:rsidP="004F7AC2">
      <w:pPr>
        <w:spacing w:after="0"/>
        <w:ind w:firstLine="709"/>
        <w:jc w:val="both"/>
      </w:pPr>
    </w:p>
    <w:p w14:paraId="586F1682" w14:textId="38BF6426" w:rsidR="00BF4562" w:rsidRPr="00A03226" w:rsidRDefault="00BF4562" w:rsidP="004F7AC2">
      <w:pPr>
        <w:spacing w:after="0"/>
        <w:ind w:firstLine="709"/>
        <w:jc w:val="both"/>
      </w:pPr>
    </w:p>
    <w:p w14:paraId="2171E75D" w14:textId="29C5A14B" w:rsidR="00BF4562" w:rsidRPr="00A03226" w:rsidRDefault="00BF4562" w:rsidP="004F7AC2">
      <w:pPr>
        <w:spacing w:after="0"/>
        <w:ind w:firstLine="709"/>
        <w:jc w:val="both"/>
      </w:pPr>
    </w:p>
    <w:p w14:paraId="1DC9912A" w14:textId="77777777" w:rsidR="00BF4562" w:rsidRPr="00A03226" w:rsidRDefault="00BF4562" w:rsidP="004F7AC2">
      <w:pPr>
        <w:spacing w:after="0"/>
        <w:ind w:firstLine="709"/>
        <w:jc w:val="both"/>
      </w:pPr>
    </w:p>
    <w:sectPr w:rsidR="00BF4562" w:rsidRPr="00A03226" w:rsidSect="00813C6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FA8"/>
    <w:multiLevelType w:val="hybridMultilevel"/>
    <w:tmpl w:val="7486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B080C"/>
    <w:multiLevelType w:val="hybridMultilevel"/>
    <w:tmpl w:val="11FA1DE6"/>
    <w:lvl w:ilvl="0" w:tplc="49964CBE">
      <w:start w:val="1"/>
      <w:numFmt w:val="decimal"/>
      <w:lvlText w:val="%1."/>
      <w:lvlJc w:val="left"/>
      <w:pPr>
        <w:ind w:left="870" w:hanging="51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E08CE"/>
    <w:multiLevelType w:val="hybridMultilevel"/>
    <w:tmpl w:val="11FA1DE6"/>
    <w:lvl w:ilvl="0" w:tplc="49964CBE">
      <w:start w:val="1"/>
      <w:numFmt w:val="decimal"/>
      <w:lvlText w:val="%1."/>
      <w:lvlJc w:val="left"/>
      <w:pPr>
        <w:ind w:left="870" w:hanging="51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62E"/>
    <w:rsid w:val="00013635"/>
    <w:rsid w:val="00140E22"/>
    <w:rsid w:val="0020762E"/>
    <w:rsid w:val="00216466"/>
    <w:rsid w:val="00391FD6"/>
    <w:rsid w:val="003C6883"/>
    <w:rsid w:val="00464A39"/>
    <w:rsid w:val="004F7AC2"/>
    <w:rsid w:val="0053366B"/>
    <w:rsid w:val="006C0B77"/>
    <w:rsid w:val="00813C6F"/>
    <w:rsid w:val="008242FF"/>
    <w:rsid w:val="00840100"/>
    <w:rsid w:val="00870751"/>
    <w:rsid w:val="008D4E9D"/>
    <w:rsid w:val="00922C48"/>
    <w:rsid w:val="0099253E"/>
    <w:rsid w:val="009A64BE"/>
    <w:rsid w:val="00A03226"/>
    <w:rsid w:val="00AB05CC"/>
    <w:rsid w:val="00AB2261"/>
    <w:rsid w:val="00AE5E60"/>
    <w:rsid w:val="00B4023D"/>
    <w:rsid w:val="00B915B7"/>
    <w:rsid w:val="00BF4562"/>
    <w:rsid w:val="00D816D9"/>
    <w:rsid w:val="00E13A0C"/>
    <w:rsid w:val="00EA59DF"/>
    <w:rsid w:val="00EB516F"/>
    <w:rsid w:val="00EE4070"/>
    <w:rsid w:val="00F12C76"/>
    <w:rsid w:val="00F239DB"/>
    <w:rsid w:val="00F74B04"/>
    <w:rsid w:val="00FD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12D2"/>
  <w15:chartTrackingRefBased/>
  <w15:docId w15:val="{B653AFA5-875F-4FB8-9F4A-97F8C5CD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5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4562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paragraph" w:styleId="a5">
    <w:name w:val="Normal (Web)"/>
    <w:basedOn w:val="a"/>
    <w:uiPriority w:val="99"/>
    <w:unhideWhenUsed/>
    <w:rsid w:val="00BF456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hyperlink" Target="http://&#1086;&#1073;&#1088;&#1072;&#1079;&#1086;&#1074;&#1072;&#1085;&#1080;&#1077;31.&#1088;&#1092;/publications/kak-v-belgorodskoj-oblasti-obuchayut-detej-s-rass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utism-frc.ru/" TargetMode="Externa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hyperlink" Target="https://autism-frc.ru/education/monitoring/1265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phsreda.com/e-articles/10419/Action10419-103579.pdf" TargetMode="Externa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hyperlink" Target="https://phsreda.com/e-articles/10419/Action10419-103521.pdf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hyperlink" Target="https://alldef.ru/ru/articles/almanac-34/psychological-and-%20pedagogical-examination-and-the-choice-of-an-educational-route-for-the-child-with-autism-spectrum-disorde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44;&#1080;&#1072;&#1075;&#1085;&#1086;&#1089;&#1090;&#1080;&#1082;&#1072;%20&#1076;&#1080;&#1072;&#1075;&#1088;&#1072;&#1084;&#1084;&#1099;%20&#1095;&#1072;&#1089;&#1090;&#1100;1%20&#1085;&#1072;&#1095;&#1072;&#1083;&#1086;%20&#1075;&#1086;&#1076;&#1072;%20&#8212;%20&#1082;&#1086;&#1087;&#1080;&#110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44;&#1080;&#1072;&#1075;&#1085;&#1086;&#1089;&#1090;&#1080;&#1082;&#1072;%20%20&#1076;&#1080;&#1072;&#1075;&#1088;&#1072;&#1084;&#1084;&#1099;%20&#1095;&#1072;&#1089;&#1090;&#1100;2%20&#1085;&#1072;&#1095;&#1072;&#1083;&#1086;%20&#1075;&#1086;&#1076;&#1072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44;&#1080;&#1072;&#1075;&#1085;&#1086;&#1089;&#1090;&#1080;&#1082;&#1072;%20&#1076;&#1080;&#1072;&#1075;&#1088;&#1072;&#1084;&#1084;&#1099;%20&#1095;&#1072;&#1089;&#1090;&#1100;1%20&#1085;&#1072;&#1095;&#1072;&#1083;&#1086;%20&#1075;&#1086;&#1076;&#1072;%20&#8212;%20&#1082;&#1086;&#1087;&#1080;&#1103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44;&#1080;&#1072;&#1075;&#1085;&#1086;&#1089;&#1090;&#1080;&#1082;&#1072;%20&#1076;&#1080;&#1072;&#1075;&#1088;&#1072;&#1084;&#1084;&#1099;%20&#1095;&#1072;&#1089;&#1090;&#1100;1%20&#1085;&#1072;&#1095;&#1072;&#1083;&#1086;%20&#1075;&#1086;&#1076;&#1072;%20&#8212;%20&#1082;&#1086;&#1087;&#1080;&#1103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44;&#1080;&#1072;&#1075;&#1085;&#1086;&#1089;&#1090;&#1080;&#1082;&#1072;%20&#1076;&#1080;&#1072;&#1075;&#1088;&#1072;&#1084;&#1084;&#1099;%20&#1095;&#1072;&#1089;&#1090;&#1100;1%20&#1085;&#1072;&#1095;&#1072;&#1083;&#1086;%20&#1075;&#1086;&#1076;&#1072;%20&#8212;%20&#1082;&#1086;&#1087;&#1080;&#1103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44;&#1080;&#1072;&#1075;&#1085;&#1086;&#1089;&#1090;&#1080;&#1082;&#1072;%20&#1076;&#1080;&#1072;&#1075;&#1088;&#1072;&#1084;&#1084;&#1099;%20&#1095;&#1072;&#1089;&#1090;&#1100;1%20&#1085;&#1072;&#1095;&#1072;&#1083;&#1086;%20&#1075;&#1086;&#1076;&#1072;%20&#8212;%20&#1082;&#1086;&#1087;&#1080;&#1103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44;&#1080;&#1072;&#1075;&#1085;&#1086;&#1089;&#1090;&#1080;&#1082;&#1072;%20%20&#1076;&#1080;&#1072;&#1075;&#1088;&#1072;&#1084;&#1084;&#1099;%20&#1095;&#1072;&#1089;&#1090;&#1100;2%20&#1085;&#1072;&#1095;&#1072;&#1083;&#1086;%20&#1075;&#1086;&#1076;&#1072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44;&#1080;&#1072;&#1075;&#1085;&#1086;&#1089;&#1090;&#1080;&#1082;&#1072;%20%20&#1076;&#1080;&#1072;&#1075;&#1088;&#1072;&#1084;&#1084;&#1099;%20&#1095;&#1072;&#1089;&#1090;&#1100;2%20&#1085;&#1072;&#1095;&#1072;&#1083;&#1086;%20&#1075;&#1086;&#1076;&#1072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44;&#1080;&#1072;&#1075;&#1085;&#1086;&#1089;&#1090;&#1080;&#1082;&#1072;%20%20&#1076;&#1080;&#1072;&#1075;&#1088;&#1072;&#1084;&#1084;&#1099;%20&#1095;&#1072;&#1089;&#1090;&#1100;2%20&#1085;&#1072;&#1095;&#1072;&#1083;&#1086;%20&#1075;&#1086;&#1076;&#1072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44;&#1080;&#1072;&#1075;&#1085;&#1086;&#1089;&#1090;&#1080;&#1082;&#1072;%20%20&#1076;&#1080;&#1072;&#1075;&#1088;&#1072;&#1084;&#1084;&#1099;%20&#1095;&#1072;&#1089;&#1090;&#1100;2%20&#1085;&#1072;&#1095;&#1072;&#1083;&#1086;%20&#1075;&#1086;&#1076;&#1072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Артем (8.2)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084-4FBA-883A-6D497E136E5A}"/>
              </c:ext>
            </c:extLst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084-4FBA-883A-6D497E136E5A}"/>
              </c:ext>
            </c:extLst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F084-4FBA-883A-6D497E136E5A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F084-4FBA-883A-6D497E136E5A}"/>
              </c:ext>
            </c:extLst>
          </c:dPt>
          <c:dPt>
            <c:idx val="4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F084-4FBA-883A-6D497E136E5A}"/>
              </c:ext>
            </c:extLst>
          </c:dPt>
          <c:dPt>
            <c:idx val="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F084-4FBA-883A-6D497E136E5A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F084-4FBA-883A-6D497E136E5A}"/>
              </c:ext>
            </c:extLst>
          </c:dPt>
          <c:dPt>
            <c:idx val="7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F084-4FBA-883A-6D497E136E5A}"/>
              </c:ext>
            </c:extLst>
          </c:dPt>
          <c:dPt>
            <c:idx val="8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F084-4FBA-883A-6D497E136E5A}"/>
              </c:ext>
            </c:extLst>
          </c:dPt>
          <c:dPt>
            <c:idx val="9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F084-4FBA-883A-6D497E136E5A}"/>
              </c:ext>
            </c:extLst>
          </c:dPt>
          <c:cat>
            <c:strRef>
              <c:f>Лист1!$B$2:$K$2</c:f>
              <c:strCache>
                <c:ptCount val="10"/>
                <c:pt idx="0">
                  <c:v>Ориентировка в окружающем мире</c:v>
                </c:pt>
                <c:pt idx="1">
                  <c:v>Депривация</c:v>
                </c:pt>
                <c:pt idx="2">
                  <c:v>Конструктивный праксис</c:v>
                </c:pt>
                <c:pt idx="3">
                  <c:v>Сенсорные эталоны (цвет)</c:v>
                </c:pt>
                <c:pt idx="4">
                  <c:v>Сенсорные эталоны (формы)</c:v>
                </c:pt>
                <c:pt idx="5">
                  <c:v>Сенсорные эталоны (величина)</c:v>
                </c:pt>
                <c:pt idx="6">
                  <c:v>Сенсорные эталоны (пространственный генезис)</c:v>
                </c:pt>
                <c:pt idx="7">
                  <c:v>Внимание (устойчивость)</c:v>
                </c:pt>
                <c:pt idx="8">
                  <c:v>Внимание (переключение)</c:v>
                </c:pt>
                <c:pt idx="9">
                  <c:v>Память (слухо-речевая)</c:v>
                </c:pt>
              </c:strCache>
            </c:strRef>
          </c:cat>
          <c:val>
            <c:numRef>
              <c:f>Лист1!$B$4:$K$4</c:f>
              <c:numCache>
                <c:formatCode>General</c:formatCode>
                <c:ptCount val="10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4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F084-4FBA-883A-6D497E136E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72697823"/>
        <c:axId val="1572698239"/>
      </c:barChart>
      <c:catAx>
        <c:axId val="1572697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698239"/>
        <c:crosses val="autoZero"/>
        <c:auto val="1"/>
        <c:lblAlgn val="ctr"/>
        <c:lblOffset val="100"/>
        <c:noMultiLvlLbl val="0"/>
      </c:catAx>
      <c:valAx>
        <c:axId val="15726982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69782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Галиев Артем (8.2)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spPr>
            <a:solidFill>
              <a:srgbClr val="0070C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629-4E6A-B13D-84625812051D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629-4E6A-B13D-84625812051D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629-4E6A-B13D-84625812051D}"/>
              </c:ext>
            </c:extLst>
          </c:dPt>
          <c:dPt>
            <c:idx val="3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629-4E6A-B13D-84625812051D}"/>
              </c:ext>
            </c:extLst>
          </c:dPt>
          <c:dPt>
            <c:idx val="4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6629-4E6A-B13D-84625812051D}"/>
              </c:ext>
            </c:extLst>
          </c:dPt>
          <c:dPt>
            <c:idx val="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6629-4E6A-B13D-84625812051D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6629-4E6A-B13D-84625812051D}"/>
              </c:ext>
            </c:extLst>
          </c:dPt>
          <c:dPt>
            <c:idx val="7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6629-4E6A-B13D-84625812051D}"/>
              </c:ext>
            </c:extLst>
          </c:dPt>
          <c:dPt>
            <c:idx val="8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6629-4E6A-B13D-84625812051D}"/>
              </c:ext>
            </c:extLst>
          </c:dPt>
          <c:dPt>
            <c:idx val="9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6629-4E6A-B13D-84625812051D}"/>
              </c:ext>
            </c:extLst>
          </c:dPt>
          <c:cat>
            <c:strRef>
              <c:f>Лист1!$B$2:$K$2</c:f>
              <c:strCache>
                <c:ptCount val="10"/>
                <c:pt idx="0">
                  <c:v>Память зрительная</c:v>
                </c:pt>
                <c:pt idx="1">
                  <c:v>Классификация обобщения</c:v>
                </c:pt>
                <c:pt idx="2">
                  <c:v>Исключение</c:v>
                </c:pt>
                <c:pt idx="3">
                  <c:v>Воображение</c:v>
                </c:pt>
                <c:pt idx="4">
                  <c:v>Причинно-следственные связи</c:v>
                </c:pt>
                <c:pt idx="5">
                  <c:v>Двигательная сфера (мелкая моторика)</c:v>
                </c:pt>
                <c:pt idx="6">
                  <c:v>Двигательная сфера (общая моторика)</c:v>
                </c:pt>
                <c:pt idx="7">
                  <c:v>Готовность к обучению письму</c:v>
                </c:pt>
                <c:pt idx="8">
                  <c:v>Готовность к обучению математике</c:v>
                </c:pt>
                <c:pt idx="9">
                  <c:v>Субъективная семейная ситуация</c:v>
                </c:pt>
              </c:strCache>
            </c:strRef>
          </c:cat>
          <c:val>
            <c:numRef>
              <c:f>Лист1!$B$4:$K$4</c:f>
              <c:numCache>
                <c:formatCode>General</c:formatCode>
                <c:ptCount val="10"/>
                <c:pt idx="0">
                  <c:v>3</c:v>
                </c:pt>
                <c:pt idx="1">
                  <c:v>5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6629-4E6A-B13D-8462581205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72697823"/>
        <c:axId val="1572698239"/>
      </c:barChart>
      <c:catAx>
        <c:axId val="1572697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698239"/>
        <c:crosses val="autoZero"/>
        <c:auto val="1"/>
        <c:lblAlgn val="ctr"/>
        <c:lblOffset val="100"/>
        <c:noMultiLvlLbl val="0"/>
      </c:catAx>
      <c:valAx>
        <c:axId val="1572698239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69782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Илья (8.2)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7F9-4A79-B779-AA238E6F367C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7F9-4A79-B779-AA238E6F367C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7F9-4A79-B779-AA238E6F367C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7F9-4A79-B779-AA238E6F367C}"/>
              </c:ext>
            </c:extLst>
          </c:dPt>
          <c:dPt>
            <c:idx val="4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47F9-4A79-B779-AA238E6F367C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47F9-4A79-B779-AA238E6F367C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47F9-4A79-B779-AA238E6F367C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47F9-4A79-B779-AA238E6F367C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47F9-4A79-B779-AA238E6F367C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47F9-4A79-B779-AA238E6F367C}"/>
              </c:ext>
            </c:extLst>
          </c:dPt>
          <c:cat>
            <c:strRef>
              <c:f>Лист1!$B$2:$K$2</c:f>
              <c:strCache>
                <c:ptCount val="10"/>
                <c:pt idx="0">
                  <c:v>Ориентировка в окружающем мире</c:v>
                </c:pt>
                <c:pt idx="1">
                  <c:v>Депривация</c:v>
                </c:pt>
                <c:pt idx="2">
                  <c:v>Конструктивный праксис</c:v>
                </c:pt>
                <c:pt idx="3">
                  <c:v>Сенсорные эталоны (цвет)</c:v>
                </c:pt>
                <c:pt idx="4">
                  <c:v>Сенсорные эталоны (формы)</c:v>
                </c:pt>
                <c:pt idx="5">
                  <c:v>Сенсорные эталоны (величина)</c:v>
                </c:pt>
                <c:pt idx="6">
                  <c:v>Сенсорные эталоны (пространственный генезис)</c:v>
                </c:pt>
                <c:pt idx="7">
                  <c:v>Внимание (устойчивость)</c:v>
                </c:pt>
                <c:pt idx="8">
                  <c:v>Внимание (переключение)</c:v>
                </c:pt>
                <c:pt idx="9">
                  <c:v>Память (слухо-речевая)</c:v>
                </c:pt>
              </c:strCache>
            </c:strRef>
          </c:cat>
          <c:val>
            <c:numRef>
              <c:f>Лист1!$B$9:$K$9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47F9-4A79-B779-AA238E6F36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72697823"/>
        <c:axId val="1572698239"/>
      </c:barChart>
      <c:catAx>
        <c:axId val="1572697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698239"/>
        <c:crosses val="autoZero"/>
        <c:auto val="1"/>
        <c:lblAlgn val="ctr"/>
        <c:lblOffset val="100"/>
        <c:noMultiLvlLbl val="0"/>
      </c:catAx>
      <c:valAx>
        <c:axId val="1572698239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69782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Егор (8.2)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6FB-423A-BF8B-9EECC99AC54D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6FB-423A-BF8B-9EECC99AC54D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6FB-423A-BF8B-9EECC99AC54D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6FB-423A-BF8B-9EECC99AC54D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06FB-423A-BF8B-9EECC99AC54D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06FB-423A-BF8B-9EECC99AC54D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06FB-423A-BF8B-9EECC99AC54D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06FB-423A-BF8B-9EECC99AC54D}"/>
              </c:ext>
            </c:extLst>
          </c:dPt>
          <c:dPt>
            <c:idx val="8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06FB-423A-BF8B-9EECC99AC54D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06FB-423A-BF8B-9EECC99AC54D}"/>
              </c:ext>
            </c:extLst>
          </c:dPt>
          <c:cat>
            <c:strRef>
              <c:f>Лист1!$B$2:$K$2</c:f>
              <c:strCache>
                <c:ptCount val="10"/>
                <c:pt idx="0">
                  <c:v>Ориентировка в окружающем мире</c:v>
                </c:pt>
                <c:pt idx="1">
                  <c:v>Депривация</c:v>
                </c:pt>
                <c:pt idx="2">
                  <c:v>Конструктивный праксис</c:v>
                </c:pt>
                <c:pt idx="3">
                  <c:v>Сенсорные эталоны (цвет)</c:v>
                </c:pt>
                <c:pt idx="4">
                  <c:v>Сенсорные эталоны (формы)</c:v>
                </c:pt>
                <c:pt idx="5">
                  <c:v>Сенсорные эталоны (величина)</c:v>
                </c:pt>
                <c:pt idx="6">
                  <c:v>Сенсорные эталоны (пространственный генезис)</c:v>
                </c:pt>
                <c:pt idx="7">
                  <c:v>Внимание (устойчивость)</c:v>
                </c:pt>
                <c:pt idx="8">
                  <c:v>Внимание (переключение)</c:v>
                </c:pt>
                <c:pt idx="9">
                  <c:v>Память (слухо-речевая)</c:v>
                </c:pt>
              </c:strCache>
            </c:strRef>
          </c:cat>
          <c:val>
            <c:numRef>
              <c:f>Лист1!$B$3:$K$3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6FB-423A-BF8B-9EECC99AC5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72697823"/>
        <c:axId val="1572698239"/>
      </c:barChart>
      <c:catAx>
        <c:axId val="1572697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698239"/>
        <c:crosses val="autoZero"/>
        <c:auto val="1"/>
        <c:lblAlgn val="ctr"/>
        <c:lblOffset val="100"/>
        <c:noMultiLvlLbl val="0"/>
      </c:catAx>
      <c:valAx>
        <c:axId val="15726982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69782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Даниил</a:t>
            </a:r>
            <a:r>
              <a:rPr lang="ru-RU" baseline="0"/>
              <a:t> </a:t>
            </a:r>
            <a:r>
              <a:rPr lang="ru-RU"/>
              <a:t>(8.2)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482-4125-B680-F230548D01FA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482-4125-B680-F230548D01FA}"/>
              </c:ext>
            </c:extLst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482-4125-B680-F230548D01FA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E482-4125-B680-F230548D01FA}"/>
              </c:ext>
            </c:extLst>
          </c:dPt>
          <c:dPt>
            <c:idx val="4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E482-4125-B680-F230548D01FA}"/>
              </c:ext>
            </c:extLst>
          </c:dPt>
          <c:dPt>
            <c:idx val="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E482-4125-B680-F230548D01FA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E482-4125-B680-F230548D01FA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E482-4125-B680-F230548D01FA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E482-4125-B680-F230548D01FA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E482-4125-B680-F230548D01FA}"/>
              </c:ext>
            </c:extLst>
          </c:dPt>
          <c:cat>
            <c:strRef>
              <c:f>Лист1!$B$2:$K$2</c:f>
              <c:strCache>
                <c:ptCount val="10"/>
                <c:pt idx="0">
                  <c:v>Ориентировка в окружающем мире</c:v>
                </c:pt>
                <c:pt idx="1">
                  <c:v>Депривация</c:v>
                </c:pt>
                <c:pt idx="2">
                  <c:v>Конструктивный праксис</c:v>
                </c:pt>
                <c:pt idx="3">
                  <c:v>Сенсорные эталоны (цвет)</c:v>
                </c:pt>
                <c:pt idx="4">
                  <c:v>Сенсорные эталоны (формы)</c:v>
                </c:pt>
                <c:pt idx="5">
                  <c:v>Сенсорные эталоны (величина)</c:v>
                </c:pt>
                <c:pt idx="6">
                  <c:v>Сенсорные эталоны (пространственный генезис)</c:v>
                </c:pt>
                <c:pt idx="7">
                  <c:v>Внимание (устойчивость)</c:v>
                </c:pt>
                <c:pt idx="8">
                  <c:v>Внимание (переключение)</c:v>
                </c:pt>
                <c:pt idx="9">
                  <c:v>Память (слухо-речевая)</c:v>
                </c:pt>
              </c:strCache>
            </c:strRef>
          </c:cat>
          <c:val>
            <c:numRef>
              <c:f>Лист1!$B$8:$K$8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E482-4125-B680-F230548D01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72697823"/>
        <c:axId val="1572698239"/>
      </c:barChart>
      <c:catAx>
        <c:axId val="1572697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698239"/>
        <c:crosses val="autoZero"/>
        <c:auto val="1"/>
        <c:lblAlgn val="ctr"/>
        <c:lblOffset val="100"/>
        <c:noMultiLvlLbl val="0"/>
      </c:catAx>
      <c:valAx>
        <c:axId val="1572698239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69782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Алексей </a:t>
            </a:r>
            <a:r>
              <a:rPr lang="ru-RU"/>
              <a:t>(8.2)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A00-420B-9662-96FD7C812872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A00-420B-9662-96FD7C812872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A00-420B-9662-96FD7C812872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9A00-420B-9662-96FD7C812872}"/>
              </c:ext>
            </c:extLst>
          </c:dPt>
          <c:dPt>
            <c:idx val="4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9A00-420B-9662-96FD7C812872}"/>
              </c:ext>
            </c:extLst>
          </c:dPt>
          <c:dPt>
            <c:idx val="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9A00-420B-9662-96FD7C812872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9A00-420B-9662-96FD7C812872}"/>
              </c:ext>
            </c:extLst>
          </c:dPt>
          <c:dPt>
            <c:idx val="7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9A00-420B-9662-96FD7C812872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9A00-420B-9662-96FD7C812872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9A00-420B-9662-96FD7C812872}"/>
              </c:ext>
            </c:extLst>
          </c:dPt>
          <c:cat>
            <c:strRef>
              <c:f>Лист1!$B$2:$K$2</c:f>
              <c:strCache>
                <c:ptCount val="10"/>
                <c:pt idx="0">
                  <c:v>Ориентировка в окружающем мире</c:v>
                </c:pt>
                <c:pt idx="1">
                  <c:v>Депривация</c:v>
                </c:pt>
                <c:pt idx="2">
                  <c:v>Конструктивный праксис</c:v>
                </c:pt>
                <c:pt idx="3">
                  <c:v>Сенсорные эталоны (цвет)</c:v>
                </c:pt>
                <c:pt idx="4">
                  <c:v>Сенсорные эталоны (формы)</c:v>
                </c:pt>
                <c:pt idx="5">
                  <c:v>Сенсорные эталоны (величина)</c:v>
                </c:pt>
                <c:pt idx="6">
                  <c:v>Сенсорные эталоны (пространственный генезис)</c:v>
                </c:pt>
                <c:pt idx="7">
                  <c:v>Внимание (устойчивость)</c:v>
                </c:pt>
                <c:pt idx="8">
                  <c:v>Внимание (переключение)</c:v>
                </c:pt>
                <c:pt idx="9">
                  <c:v>Память (слухо-речевая)</c:v>
                </c:pt>
              </c:strCache>
            </c:strRef>
          </c:cat>
          <c:val>
            <c:numRef>
              <c:f>Лист1!$B$7:$K$7</c:f>
              <c:numCache>
                <c:formatCode>General</c:formatCode>
                <c:ptCount val="10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A00-420B-9662-96FD7C8128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72697823"/>
        <c:axId val="1572698239"/>
      </c:barChart>
      <c:catAx>
        <c:axId val="1572697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698239"/>
        <c:crosses val="autoZero"/>
        <c:auto val="1"/>
        <c:lblAlgn val="ctr"/>
        <c:lblOffset val="100"/>
        <c:noMultiLvlLbl val="0"/>
      </c:catAx>
      <c:valAx>
        <c:axId val="1572698239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69782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Богачев Егор (8.2)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F05-4FCA-A004-50E5B23ECA85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F05-4FCA-A004-50E5B23ECA85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BF05-4FCA-A004-50E5B23ECA85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BF05-4FCA-A004-50E5B23ECA85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BF05-4FCA-A004-50E5B23ECA85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BF05-4FCA-A004-50E5B23ECA85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BF05-4FCA-A004-50E5B23ECA85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BF05-4FCA-A004-50E5B23ECA85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BF05-4FCA-A004-50E5B23ECA85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BF05-4FCA-A004-50E5B23ECA85}"/>
              </c:ext>
            </c:extLst>
          </c:dPt>
          <c:cat>
            <c:strRef>
              <c:f>Лист1!$B$2:$K$2</c:f>
              <c:strCache>
                <c:ptCount val="10"/>
                <c:pt idx="0">
                  <c:v>Память зрительная</c:v>
                </c:pt>
                <c:pt idx="1">
                  <c:v>Классификация обобщения</c:v>
                </c:pt>
                <c:pt idx="2">
                  <c:v>Исключение</c:v>
                </c:pt>
                <c:pt idx="3">
                  <c:v>Воображение</c:v>
                </c:pt>
                <c:pt idx="4">
                  <c:v>Причинно-следственные связи</c:v>
                </c:pt>
                <c:pt idx="5">
                  <c:v>Двигательная сфера (мелкая моторика)</c:v>
                </c:pt>
                <c:pt idx="6">
                  <c:v>Двигательная сфера (общая моторика)</c:v>
                </c:pt>
                <c:pt idx="7">
                  <c:v>Готовность к обучению письму</c:v>
                </c:pt>
                <c:pt idx="8">
                  <c:v>Готовность к обучению математике</c:v>
                </c:pt>
                <c:pt idx="9">
                  <c:v>Субъективная семейная ситуация</c:v>
                </c:pt>
              </c:strCache>
            </c:strRef>
          </c:cat>
          <c:val>
            <c:numRef>
              <c:f>Лист1!$B$3:$K$3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BF05-4FCA-A004-50E5B23ECA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72697823"/>
        <c:axId val="1572698239"/>
      </c:barChart>
      <c:catAx>
        <c:axId val="1572697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698239"/>
        <c:crosses val="autoZero"/>
        <c:auto val="1"/>
        <c:lblAlgn val="ctr"/>
        <c:lblOffset val="100"/>
        <c:noMultiLvlLbl val="0"/>
      </c:catAx>
      <c:valAx>
        <c:axId val="1572698239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69782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Нарижный Илья (8.2)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07F-4C16-9A9B-2CEE25949044}"/>
              </c:ext>
            </c:extLst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07F-4C16-9A9B-2CEE25949044}"/>
              </c:ext>
            </c:extLst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07F-4C16-9A9B-2CEE25949044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107F-4C16-9A9B-2CEE25949044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107F-4C16-9A9B-2CEE25949044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107F-4C16-9A9B-2CEE25949044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107F-4C16-9A9B-2CEE25949044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107F-4C16-9A9B-2CEE25949044}"/>
              </c:ext>
            </c:extLst>
          </c:dPt>
          <c:dPt>
            <c:idx val="8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107F-4C16-9A9B-2CEE25949044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107F-4C16-9A9B-2CEE25949044}"/>
              </c:ext>
            </c:extLst>
          </c:dPt>
          <c:cat>
            <c:strRef>
              <c:f>Лист1!$B$2:$K$2</c:f>
              <c:strCache>
                <c:ptCount val="10"/>
                <c:pt idx="0">
                  <c:v>Память зрительная</c:v>
                </c:pt>
                <c:pt idx="1">
                  <c:v>Классификация обобщения</c:v>
                </c:pt>
                <c:pt idx="2">
                  <c:v>Исключение</c:v>
                </c:pt>
                <c:pt idx="3">
                  <c:v>Воображение</c:v>
                </c:pt>
                <c:pt idx="4">
                  <c:v>Причинно-следственные связи</c:v>
                </c:pt>
                <c:pt idx="5">
                  <c:v>Двигательная сфера (мелкая моторика)</c:v>
                </c:pt>
                <c:pt idx="6">
                  <c:v>Двигательная сфера (общая моторика)</c:v>
                </c:pt>
                <c:pt idx="7">
                  <c:v>Готовность к обучению письму</c:v>
                </c:pt>
                <c:pt idx="8">
                  <c:v>Готовность к обучению математике</c:v>
                </c:pt>
                <c:pt idx="9">
                  <c:v>Субъективная семейная ситуация</c:v>
                </c:pt>
              </c:strCache>
            </c:strRef>
          </c:cat>
          <c:val>
            <c:numRef>
              <c:f>Лист1!$B$9:$K$9</c:f>
              <c:numCache>
                <c:formatCode>General</c:formatCode>
                <c:ptCount val="10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107F-4C16-9A9B-2CEE259490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72697823"/>
        <c:axId val="1572698239"/>
      </c:barChart>
      <c:catAx>
        <c:axId val="1572697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698239"/>
        <c:crosses val="autoZero"/>
        <c:auto val="1"/>
        <c:lblAlgn val="ctr"/>
        <c:lblOffset val="100"/>
        <c:noMultiLvlLbl val="0"/>
      </c:catAx>
      <c:valAx>
        <c:axId val="1572698239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69782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Масленников Даниил</a:t>
            </a:r>
            <a:r>
              <a:rPr lang="ru-RU" baseline="0"/>
              <a:t> </a:t>
            </a:r>
            <a:r>
              <a:rPr lang="ru-RU"/>
              <a:t>(8.2)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BFD-4F6C-8E41-A2F847C630CF}"/>
              </c:ext>
            </c:extLst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BFD-4F6C-8E41-A2F847C630CF}"/>
              </c:ext>
            </c:extLst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BFD-4F6C-8E41-A2F847C630CF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EBFD-4F6C-8E41-A2F847C630CF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EBFD-4F6C-8E41-A2F847C630CF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EBFD-4F6C-8E41-A2F847C630CF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EBFD-4F6C-8E41-A2F847C630CF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EBFD-4F6C-8E41-A2F847C630CF}"/>
              </c:ext>
            </c:extLst>
          </c:dPt>
          <c:dPt>
            <c:idx val="8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EBFD-4F6C-8E41-A2F847C630CF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EBFD-4F6C-8E41-A2F847C630CF}"/>
              </c:ext>
            </c:extLst>
          </c:dPt>
          <c:cat>
            <c:strRef>
              <c:f>Лист1!$B$2:$K$2</c:f>
              <c:strCache>
                <c:ptCount val="10"/>
                <c:pt idx="0">
                  <c:v>Память зрительная</c:v>
                </c:pt>
                <c:pt idx="1">
                  <c:v>Классификация обобщения</c:v>
                </c:pt>
                <c:pt idx="2">
                  <c:v>Исключение</c:v>
                </c:pt>
                <c:pt idx="3">
                  <c:v>Воображение</c:v>
                </c:pt>
                <c:pt idx="4">
                  <c:v>Причинно-следственные связи</c:v>
                </c:pt>
                <c:pt idx="5">
                  <c:v>Двигательная сфера (мелкая моторика)</c:v>
                </c:pt>
                <c:pt idx="6">
                  <c:v>Двигательная сфера (общая моторика)</c:v>
                </c:pt>
                <c:pt idx="7">
                  <c:v>Готовность к обучению письму</c:v>
                </c:pt>
                <c:pt idx="8">
                  <c:v>Готовность к обучению математике</c:v>
                </c:pt>
                <c:pt idx="9">
                  <c:v>Субъективная семейная ситуация</c:v>
                </c:pt>
              </c:strCache>
            </c:strRef>
          </c:cat>
          <c:val>
            <c:numRef>
              <c:f>Лист1!$B$8:$K$8</c:f>
              <c:numCache>
                <c:formatCode>General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EBFD-4F6C-8E41-A2F847C630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72697823"/>
        <c:axId val="1572698239"/>
      </c:barChart>
      <c:catAx>
        <c:axId val="1572697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698239"/>
        <c:crosses val="autoZero"/>
        <c:auto val="1"/>
        <c:lblAlgn val="ctr"/>
        <c:lblOffset val="100"/>
        <c:noMultiLvlLbl val="0"/>
      </c:catAx>
      <c:valAx>
        <c:axId val="1572698239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69782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Кузьминых</a:t>
            </a:r>
            <a:r>
              <a:rPr lang="ru-RU" baseline="0"/>
              <a:t> Алексей </a:t>
            </a:r>
            <a:r>
              <a:rPr lang="ru-RU"/>
              <a:t>(8.2)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A57-46B9-9CA2-80CB180226B0}"/>
              </c:ext>
            </c:extLst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A57-46B9-9CA2-80CB180226B0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A57-46B9-9CA2-80CB180226B0}"/>
              </c:ext>
            </c:extLst>
          </c:dPt>
          <c:dPt>
            <c:idx val="3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A57-46B9-9CA2-80CB180226B0}"/>
              </c:ext>
            </c:extLst>
          </c:dPt>
          <c:dPt>
            <c:idx val="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8A57-46B9-9CA2-80CB180226B0}"/>
              </c:ext>
            </c:extLst>
          </c:dPt>
          <c:dPt>
            <c:idx val="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8A57-46B9-9CA2-80CB180226B0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8A57-46B9-9CA2-80CB180226B0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8A57-46B9-9CA2-80CB180226B0}"/>
              </c:ext>
            </c:extLst>
          </c:dPt>
          <c:dPt>
            <c:idx val="8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8A57-46B9-9CA2-80CB180226B0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8A57-46B9-9CA2-80CB180226B0}"/>
              </c:ext>
            </c:extLst>
          </c:dPt>
          <c:cat>
            <c:strRef>
              <c:f>Лист1!$B$2:$K$2</c:f>
              <c:strCache>
                <c:ptCount val="10"/>
                <c:pt idx="0">
                  <c:v>Память зрительная</c:v>
                </c:pt>
                <c:pt idx="1">
                  <c:v>Классификация обобщения</c:v>
                </c:pt>
                <c:pt idx="2">
                  <c:v>Исключение</c:v>
                </c:pt>
                <c:pt idx="3">
                  <c:v>Воображение</c:v>
                </c:pt>
                <c:pt idx="4">
                  <c:v>Причинно-следственные связи</c:v>
                </c:pt>
                <c:pt idx="5">
                  <c:v>Двигательная сфера (мелкая моторика)</c:v>
                </c:pt>
                <c:pt idx="6">
                  <c:v>Двигательная сфера (общая моторика)</c:v>
                </c:pt>
                <c:pt idx="7">
                  <c:v>Готовность к обучению письму</c:v>
                </c:pt>
                <c:pt idx="8">
                  <c:v>Готовность к обучению математике</c:v>
                </c:pt>
                <c:pt idx="9">
                  <c:v>Субъективная семейная ситуация</c:v>
                </c:pt>
              </c:strCache>
            </c:strRef>
          </c:cat>
          <c:val>
            <c:numRef>
              <c:f>Лист1!$B$7:$K$7</c:f>
              <c:numCache>
                <c:formatCode>General</c:formatCode>
                <c:ptCount val="10"/>
                <c:pt idx="0">
                  <c:v>1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8A57-46B9-9CA2-80CB180226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72697823"/>
        <c:axId val="1572698239"/>
      </c:barChart>
      <c:catAx>
        <c:axId val="1572697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698239"/>
        <c:crosses val="autoZero"/>
        <c:auto val="1"/>
        <c:lblAlgn val="ctr"/>
        <c:lblOffset val="100"/>
        <c:noMultiLvlLbl val="0"/>
      </c:catAx>
      <c:valAx>
        <c:axId val="1572698239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2697823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6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Ты</cp:lastModifiedBy>
  <cp:revision>12</cp:revision>
  <dcterms:created xsi:type="dcterms:W3CDTF">2022-10-26T16:46:00Z</dcterms:created>
  <dcterms:modified xsi:type="dcterms:W3CDTF">2022-12-08T13:26:00Z</dcterms:modified>
</cp:coreProperties>
</file>